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5EC22" w14:textId="12278F7A" w:rsidR="00DA3D9E" w:rsidRPr="002B3135" w:rsidRDefault="00DA3D9E" w:rsidP="00DA3D9E">
      <w:pPr>
        <w:tabs>
          <w:tab w:val="center" w:pos="4153"/>
          <w:tab w:val="right" w:pos="8306"/>
        </w:tabs>
        <w:rPr>
          <w:rFonts w:eastAsiaTheme="minorHAnsi"/>
          <w:sz w:val="22"/>
          <w:szCs w:val="24"/>
        </w:rPr>
      </w:pPr>
      <w:proofErr w:type="gramStart"/>
      <w:r>
        <w:rPr>
          <w:rFonts w:eastAsiaTheme="minorHAnsi"/>
          <w:sz w:val="22"/>
          <w:szCs w:val="24"/>
        </w:rPr>
        <w:t>2021.gada</w:t>
      </w:r>
      <w:proofErr w:type="gramEnd"/>
      <w:r>
        <w:rPr>
          <w:rFonts w:eastAsiaTheme="minorHAnsi"/>
          <w:sz w:val="22"/>
          <w:szCs w:val="24"/>
        </w:rPr>
        <w:t xml:space="preserve"> </w:t>
      </w:r>
      <w:r w:rsidR="0001430E">
        <w:rPr>
          <w:rFonts w:eastAsiaTheme="minorHAnsi"/>
          <w:sz w:val="22"/>
          <w:szCs w:val="24"/>
        </w:rPr>
        <w:t>15</w:t>
      </w:r>
      <w:r w:rsidR="003559D0" w:rsidRPr="00877EBB">
        <w:rPr>
          <w:rFonts w:eastAsiaTheme="minorHAnsi"/>
          <w:sz w:val="22"/>
          <w:szCs w:val="24"/>
        </w:rPr>
        <w:t>.</w:t>
      </w:r>
      <w:r>
        <w:rPr>
          <w:rFonts w:eastAsiaTheme="minorHAnsi"/>
          <w:sz w:val="22"/>
          <w:szCs w:val="24"/>
        </w:rPr>
        <w:t>novembrī</w:t>
      </w:r>
    </w:p>
    <w:p w14:paraId="6440A486" w14:textId="77777777" w:rsidR="00DA3D9E" w:rsidRPr="002B3135" w:rsidRDefault="00DA3D9E" w:rsidP="00DA3D9E">
      <w:pPr>
        <w:tabs>
          <w:tab w:val="center" w:pos="4153"/>
          <w:tab w:val="right" w:pos="8306"/>
        </w:tabs>
        <w:rPr>
          <w:rFonts w:eastAsiaTheme="minorHAnsi"/>
          <w:sz w:val="22"/>
          <w:szCs w:val="24"/>
        </w:rPr>
      </w:pPr>
    </w:p>
    <w:p w14:paraId="1EF4A729" w14:textId="77777777" w:rsidR="00DA3D9E" w:rsidRPr="002B3135" w:rsidRDefault="00DA3D9E" w:rsidP="00DA3D9E">
      <w:pPr>
        <w:autoSpaceDE w:val="0"/>
        <w:autoSpaceDN w:val="0"/>
        <w:adjustRightInd w:val="0"/>
        <w:spacing w:after="160" w:line="259" w:lineRule="auto"/>
        <w:jc w:val="center"/>
        <w:rPr>
          <w:rFonts w:eastAsiaTheme="minorHAnsi"/>
          <w:b/>
          <w:sz w:val="24"/>
          <w:szCs w:val="24"/>
          <w:vertAlign w:val="superscript"/>
        </w:rPr>
      </w:pPr>
      <w:r w:rsidRPr="002B3135">
        <w:rPr>
          <w:rFonts w:eastAsiaTheme="minorHAnsi"/>
          <w:b/>
          <w:sz w:val="24"/>
          <w:szCs w:val="24"/>
        </w:rPr>
        <w:t>CENU APTAUJA</w:t>
      </w:r>
    </w:p>
    <w:p w14:paraId="2ABD9AC0" w14:textId="77777777" w:rsidR="00DA3D9E" w:rsidRPr="002B3135" w:rsidRDefault="00DA3D9E" w:rsidP="00DA3D9E">
      <w:pPr>
        <w:jc w:val="center"/>
        <w:rPr>
          <w:rFonts w:eastAsia="Times New Roman"/>
          <w:b/>
          <w:sz w:val="24"/>
          <w:szCs w:val="24"/>
        </w:rPr>
      </w:pPr>
      <w:r w:rsidRPr="002B3135">
        <w:rPr>
          <w:rFonts w:eastAsia="Times New Roman"/>
          <w:b/>
          <w:sz w:val="24"/>
          <w:szCs w:val="24"/>
        </w:rPr>
        <w:t>“</w:t>
      </w:r>
      <w:r w:rsidRPr="00BA791D">
        <w:rPr>
          <w:rFonts w:eastAsia="Times New Roman"/>
          <w:b/>
          <w:sz w:val="24"/>
          <w:szCs w:val="24"/>
        </w:rPr>
        <w:t>SIA “Rīgas acs” darbinieku veselības apdrošināšana</w:t>
      </w:r>
      <w:r w:rsidRPr="002B3135">
        <w:rPr>
          <w:rFonts w:eastAsia="Times New Roman"/>
          <w:b/>
          <w:sz w:val="24"/>
          <w:szCs w:val="24"/>
        </w:rPr>
        <w:t>”</w:t>
      </w:r>
    </w:p>
    <w:p w14:paraId="46E67CD5" w14:textId="77777777" w:rsidR="00DA3D9E" w:rsidRPr="002B3135" w:rsidRDefault="00DA3D9E" w:rsidP="00DA3D9E">
      <w:pPr>
        <w:spacing w:after="160" w:line="259" w:lineRule="auto"/>
        <w:rPr>
          <w:rFonts w:eastAsiaTheme="minorHAnsi"/>
          <w:b/>
          <w:sz w:val="24"/>
          <w:szCs w:val="24"/>
        </w:rPr>
      </w:pPr>
    </w:p>
    <w:p w14:paraId="134FE35B" w14:textId="77777777" w:rsidR="00DA3D9E" w:rsidRPr="002B3135" w:rsidRDefault="00DA3D9E" w:rsidP="00DA3D9E">
      <w:pPr>
        <w:numPr>
          <w:ilvl w:val="0"/>
          <w:numId w:val="2"/>
        </w:numPr>
        <w:spacing w:after="160" w:line="259" w:lineRule="auto"/>
        <w:jc w:val="both"/>
        <w:rPr>
          <w:rFonts w:eastAsiaTheme="minorHAnsi"/>
          <w:b/>
          <w:sz w:val="24"/>
          <w:szCs w:val="24"/>
        </w:rPr>
      </w:pPr>
      <w:r w:rsidRPr="002B3135">
        <w:rPr>
          <w:rFonts w:eastAsiaTheme="minorHAnsi"/>
          <w:b/>
          <w:sz w:val="24"/>
          <w:szCs w:val="24"/>
        </w:rPr>
        <w:t>Pasūtītājs.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480"/>
      </w:tblGrid>
      <w:tr w:rsidR="00DA3D9E" w:rsidRPr="002B3135" w14:paraId="417BE2D7"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7AD1C3B7" w14:textId="77777777" w:rsidR="00DA3D9E" w:rsidRPr="002B3135" w:rsidRDefault="00DA3D9E" w:rsidP="00260DC8">
            <w:pPr>
              <w:tabs>
                <w:tab w:val="left" w:pos="720"/>
                <w:tab w:val="center" w:pos="4153"/>
                <w:tab w:val="right" w:pos="8306"/>
              </w:tabs>
              <w:spacing w:after="160" w:line="259" w:lineRule="auto"/>
              <w:rPr>
                <w:rFonts w:eastAsiaTheme="minorHAnsi"/>
                <w:b/>
                <w:bCs/>
                <w:sz w:val="24"/>
                <w:szCs w:val="24"/>
              </w:rPr>
            </w:pPr>
            <w:r w:rsidRPr="002B3135">
              <w:rPr>
                <w:rFonts w:eastAsiaTheme="minorHAnsi"/>
                <w:b/>
                <w:bCs/>
                <w:sz w:val="24"/>
                <w:szCs w:val="24"/>
              </w:rPr>
              <w:t>Pasūtītāja nosaukums:</w:t>
            </w:r>
          </w:p>
        </w:tc>
        <w:tc>
          <w:tcPr>
            <w:tcW w:w="6480" w:type="dxa"/>
            <w:tcBorders>
              <w:top w:val="single" w:sz="4" w:space="0" w:color="auto"/>
              <w:left w:val="single" w:sz="4" w:space="0" w:color="auto"/>
              <w:bottom w:val="single" w:sz="4" w:space="0" w:color="auto"/>
              <w:right w:val="single" w:sz="4" w:space="0" w:color="auto"/>
            </w:tcBorders>
          </w:tcPr>
          <w:p w14:paraId="5C4E4362" w14:textId="77777777" w:rsidR="00DA3D9E" w:rsidRPr="002B3135" w:rsidRDefault="00DA3D9E" w:rsidP="00260DC8">
            <w:pPr>
              <w:spacing w:after="160" w:line="259" w:lineRule="auto"/>
              <w:rPr>
                <w:rFonts w:eastAsiaTheme="minorHAnsi"/>
                <w:sz w:val="24"/>
                <w:szCs w:val="24"/>
              </w:rPr>
            </w:pPr>
            <w:r w:rsidRPr="002B3135">
              <w:rPr>
                <w:rFonts w:eastAsiaTheme="minorHAnsi"/>
                <w:sz w:val="24"/>
                <w:szCs w:val="24"/>
              </w:rPr>
              <w:t>SIA “Rīgas acs”</w:t>
            </w:r>
          </w:p>
        </w:tc>
      </w:tr>
      <w:tr w:rsidR="00DA3D9E" w:rsidRPr="002B3135" w14:paraId="179DEC4C"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48BA1C96"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Juridiskā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26E76F19" w14:textId="77777777" w:rsidR="00DA3D9E" w:rsidRPr="002B3135" w:rsidRDefault="00DA3D9E" w:rsidP="00260DC8">
            <w:pPr>
              <w:spacing w:after="160" w:line="259" w:lineRule="auto"/>
              <w:rPr>
                <w:rFonts w:eastAsiaTheme="minorHAnsi"/>
                <w:sz w:val="24"/>
                <w:szCs w:val="24"/>
              </w:rPr>
            </w:pPr>
            <w:r w:rsidRPr="002B3135">
              <w:rPr>
                <w:rFonts w:eastAsiaTheme="minorHAnsi"/>
                <w:sz w:val="24"/>
                <w:szCs w:val="24"/>
              </w:rPr>
              <w:t xml:space="preserve">Kleistu iela 28, Rīga, LV-1067, </w:t>
            </w:r>
          </w:p>
        </w:tc>
      </w:tr>
      <w:tr w:rsidR="00DA3D9E" w:rsidRPr="002B3135" w14:paraId="4094C839"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207EEDC3"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Biroja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407416A0" w14:textId="244E0B25" w:rsidR="00DA3D9E" w:rsidRPr="002B3135" w:rsidRDefault="00DA3D9E" w:rsidP="00260DC8">
            <w:pPr>
              <w:spacing w:after="160" w:line="259" w:lineRule="auto"/>
              <w:rPr>
                <w:rFonts w:eastAsiaTheme="minorHAnsi"/>
                <w:sz w:val="24"/>
                <w:szCs w:val="24"/>
              </w:rPr>
            </w:pPr>
            <w:r>
              <w:rPr>
                <w:rFonts w:eastAsiaTheme="minorHAnsi"/>
                <w:sz w:val="24"/>
                <w:szCs w:val="24"/>
              </w:rPr>
              <w:t>Ganību dambis 32, Rīga, LV-1005</w:t>
            </w:r>
          </w:p>
        </w:tc>
      </w:tr>
      <w:tr w:rsidR="00DA3D9E" w:rsidRPr="002B3135" w14:paraId="52F29310"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26D21337"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Reģistrācijas numurs</w:t>
            </w:r>
          </w:p>
        </w:tc>
        <w:tc>
          <w:tcPr>
            <w:tcW w:w="6480" w:type="dxa"/>
            <w:tcBorders>
              <w:top w:val="single" w:sz="4" w:space="0" w:color="auto"/>
              <w:left w:val="single" w:sz="4" w:space="0" w:color="auto"/>
              <w:bottom w:val="single" w:sz="4" w:space="0" w:color="auto"/>
              <w:right w:val="single" w:sz="4" w:space="0" w:color="auto"/>
            </w:tcBorders>
          </w:tcPr>
          <w:p w14:paraId="6437FD05" w14:textId="610E51FF" w:rsidR="00DA3D9E" w:rsidRPr="002B3135" w:rsidRDefault="00DA3D9E" w:rsidP="00260DC8">
            <w:pPr>
              <w:spacing w:after="160" w:line="259" w:lineRule="auto"/>
              <w:rPr>
                <w:rFonts w:eastAsiaTheme="minorHAnsi"/>
                <w:sz w:val="24"/>
                <w:szCs w:val="24"/>
              </w:rPr>
            </w:pPr>
            <w:r w:rsidRPr="002B3135">
              <w:rPr>
                <w:rFonts w:eastAsiaTheme="minorHAnsi"/>
                <w:sz w:val="24"/>
                <w:szCs w:val="24"/>
              </w:rPr>
              <w:t>40103443088</w:t>
            </w:r>
          </w:p>
        </w:tc>
      </w:tr>
      <w:tr w:rsidR="00DA3D9E" w:rsidRPr="002B3135" w14:paraId="4DBDA549"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3F00BC62"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e-pasta adrese</w:t>
            </w:r>
          </w:p>
        </w:tc>
        <w:tc>
          <w:tcPr>
            <w:tcW w:w="6480" w:type="dxa"/>
            <w:tcBorders>
              <w:top w:val="single" w:sz="4" w:space="0" w:color="auto"/>
              <w:left w:val="single" w:sz="4" w:space="0" w:color="auto"/>
              <w:bottom w:val="single" w:sz="4" w:space="0" w:color="auto"/>
              <w:right w:val="single" w:sz="4" w:space="0" w:color="auto"/>
            </w:tcBorders>
          </w:tcPr>
          <w:p w14:paraId="1A47C0D7" w14:textId="2F05F677" w:rsidR="00DA3D9E" w:rsidRPr="002B3135" w:rsidRDefault="00D84AEC" w:rsidP="00260DC8">
            <w:pPr>
              <w:spacing w:after="160" w:line="259" w:lineRule="auto"/>
              <w:rPr>
                <w:rFonts w:eastAsiaTheme="minorHAnsi"/>
                <w:sz w:val="24"/>
                <w:szCs w:val="24"/>
              </w:rPr>
            </w:pPr>
            <w:hyperlink r:id="rId9" w:history="1">
              <w:proofErr w:type="spellStart"/>
              <w:r w:rsidRPr="00576A32">
                <w:rPr>
                  <w:rStyle w:val="Hipersaite"/>
                  <w:rFonts w:eastAsiaTheme="minorHAnsi"/>
                  <w:sz w:val="24"/>
                  <w:szCs w:val="24"/>
                </w:rPr>
                <w:t>info@rigaacs.lv</w:t>
              </w:r>
              <w:proofErr w:type="spellEnd"/>
            </w:hyperlink>
            <w:r>
              <w:rPr>
                <w:rFonts w:eastAsiaTheme="minorHAnsi"/>
                <w:sz w:val="24"/>
                <w:szCs w:val="24"/>
              </w:rPr>
              <w:t xml:space="preserve"> </w:t>
            </w:r>
          </w:p>
        </w:tc>
      </w:tr>
    </w:tbl>
    <w:p w14:paraId="7F7ACFA9" w14:textId="77777777" w:rsidR="00DA3D9E" w:rsidRPr="002B3135" w:rsidRDefault="00DA3D9E" w:rsidP="00DA3D9E">
      <w:pPr>
        <w:spacing w:after="160" w:line="259" w:lineRule="auto"/>
        <w:ind w:left="284" w:hanging="284"/>
        <w:jc w:val="both"/>
        <w:rPr>
          <w:rFonts w:eastAsiaTheme="minorHAnsi"/>
          <w:b/>
          <w:sz w:val="24"/>
          <w:szCs w:val="24"/>
        </w:rPr>
      </w:pPr>
    </w:p>
    <w:p w14:paraId="257D870C" w14:textId="77777777" w:rsidR="00DA3D9E" w:rsidRPr="002B3135" w:rsidRDefault="00DA3D9E" w:rsidP="00DA3D9E">
      <w:pPr>
        <w:spacing w:after="160" w:line="259" w:lineRule="auto"/>
        <w:ind w:left="284" w:hanging="284"/>
        <w:jc w:val="both"/>
        <w:rPr>
          <w:rFonts w:eastAsiaTheme="minorHAnsi"/>
          <w:b/>
          <w:sz w:val="24"/>
          <w:szCs w:val="24"/>
        </w:rPr>
      </w:pPr>
      <w:r w:rsidRPr="002B3135">
        <w:rPr>
          <w:rFonts w:eastAsiaTheme="minorHAnsi"/>
          <w:b/>
          <w:sz w:val="24"/>
          <w:szCs w:val="24"/>
        </w:rPr>
        <w:t>2. Līguma priekšmets.</w:t>
      </w:r>
    </w:p>
    <w:p w14:paraId="5BB2AC8D" w14:textId="77777777" w:rsidR="00DA3D9E" w:rsidRPr="002B3135" w:rsidRDefault="00DA3D9E" w:rsidP="00DA3D9E">
      <w:pPr>
        <w:spacing w:after="160" w:line="259" w:lineRule="auto"/>
        <w:jc w:val="both"/>
        <w:rPr>
          <w:rFonts w:eastAsiaTheme="minorHAnsi"/>
          <w:sz w:val="24"/>
          <w:szCs w:val="24"/>
        </w:rPr>
      </w:pPr>
      <w:r w:rsidRPr="002B3135">
        <w:rPr>
          <w:rFonts w:eastAsiaTheme="minorHAnsi"/>
          <w:sz w:val="24"/>
          <w:szCs w:val="24"/>
        </w:rPr>
        <w:t xml:space="preserve">2.1. SIA „Rīgas acs” </w:t>
      </w:r>
      <w:r w:rsidRPr="00BA791D">
        <w:rPr>
          <w:rFonts w:eastAsiaTheme="minorHAnsi"/>
          <w:sz w:val="24"/>
          <w:szCs w:val="24"/>
        </w:rPr>
        <w:t>darbinieku veselības apdrošināšana</w:t>
      </w:r>
    </w:p>
    <w:p w14:paraId="70928B37" w14:textId="77777777" w:rsidR="00DA3D9E" w:rsidRPr="002B3135" w:rsidRDefault="00DA3D9E" w:rsidP="00DA3D9E">
      <w:pPr>
        <w:spacing w:after="160" w:line="259" w:lineRule="auto"/>
        <w:jc w:val="both"/>
        <w:rPr>
          <w:rFonts w:eastAsiaTheme="minorHAnsi"/>
          <w:b/>
          <w:i/>
          <w:sz w:val="24"/>
          <w:szCs w:val="24"/>
        </w:rPr>
      </w:pPr>
      <w:r w:rsidRPr="002B3135">
        <w:rPr>
          <w:rFonts w:eastAsiaTheme="minorHAnsi"/>
          <w:b/>
          <w:sz w:val="24"/>
          <w:szCs w:val="24"/>
        </w:rPr>
        <w:t>3. Piedāvājumu iesniegšanas vieta, datums un laiks.</w:t>
      </w:r>
    </w:p>
    <w:p w14:paraId="40F3AFB2" w14:textId="34B2C0E5" w:rsidR="00DA3D9E" w:rsidRDefault="00DA3D9E" w:rsidP="00DA3D9E">
      <w:pPr>
        <w:spacing w:after="160" w:line="259" w:lineRule="auto"/>
        <w:jc w:val="both"/>
        <w:rPr>
          <w:rFonts w:eastAsiaTheme="minorHAnsi"/>
          <w:color w:val="000000"/>
          <w:sz w:val="24"/>
          <w:szCs w:val="24"/>
        </w:rPr>
      </w:pPr>
      <w:r w:rsidRPr="002B3135">
        <w:rPr>
          <w:rFonts w:eastAsiaTheme="minorHAnsi"/>
          <w:sz w:val="24"/>
          <w:szCs w:val="24"/>
        </w:rPr>
        <w:t>3.1. Pretendents savu piedāvājumu iesniedz</w:t>
      </w:r>
      <w:r w:rsidRPr="002B3135">
        <w:rPr>
          <w:rFonts w:eastAsiaTheme="minorHAnsi"/>
          <w:b/>
          <w:sz w:val="24"/>
          <w:szCs w:val="24"/>
        </w:rPr>
        <w:t xml:space="preserve"> līdz </w:t>
      </w:r>
      <w:proofErr w:type="gramStart"/>
      <w:r>
        <w:rPr>
          <w:rFonts w:eastAsiaTheme="minorHAnsi"/>
          <w:b/>
          <w:sz w:val="24"/>
          <w:szCs w:val="24"/>
          <w:u w:val="single"/>
        </w:rPr>
        <w:t>2021.gada</w:t>
      </w:r>
      <w:proofErr w:type="gramEnd"/>
      <w:r>
        <w:rPr>
          <w:rFonts w:eastAsiaTheme="minorHAnsi"/>
          <w:b/>
          <w:sz w:val="24"/>
          <w:szCs w:val="24"/>
          <w:u w:val="single"/>
        </w:rPr>
        <w:t xml:space="preserve"> </w:t>
      </w:r>
      <w:r w:rsidR="00A55FBA" w:rsidRPr="004A7E07">
        <w:rPr>
          <w:rFonts w:eastAsiaTheme="minorHAnsi"/>
          <w:b/>
          <w:sz w:val="24"/>
          <w:szCs w:val="24"/>
          <w:u w:val="single"/>
        </w:rPr>
        <w:t>26</w:t>
      </w:r>
      <w:r w:rsidR="00A55FBA">
        <w:rPr>
          <w:rFonts w:eastAsiaTheme="minorHAnsi"/>
          <w:b/>
          <w:sz w:val="24"/>
          <w:szCs w:val="24"/>
          <w:u w:val="single"/>
        </w:rPr>
        <w:t xml:space="preserve">. </w:t>
      </w:r>
      <w:r>
        <w:rPr>
          <w:rFonts w:eastAsiaTheme="minorHAnsi"/>
          <w:b/>
          <w:sz w:val="24"/>
          <w:szCs w:val="24"/>
          <w:u w:val="single"/>
        </w:rPr>
        <w:t>novembrim</w:t>
      </w:r>
      <w:r w:rsidR="0001430E">
        <w:rPr>
          <w:rFonts w:eastAsiaTheme="minorHAnsi"/>
          <w:b/>
          <w:sz w:val="24"/>
          <w:szCs w:val="24"/>
          <w:u w:val="single"/>
        </w:rPr>
        <w:t>, plkst.12</w:t>
      </w:r>
      <w:r w:rsidRPr="002B3135">
        <w:rPr>
          <w:rFonts w:eastAsiaTheme="minorHAnsi"/>
          <w:b/>
          <w:sz w:val="24"/>
          <w:szCs w:val="24"/>
          <w:u w:val="single"/>
        </w:rPr>
        <w:t xml:space="preserve">.00 </w:t>
      </w:r>
      <w:r w:rsidRPr="002B3135">
        <w:rPr>
          <w:rFonts w:eastAsiaTheme="minorHAnsi"/>
          <w:b/>
          <w:color w:val="C00000"/>
          <w:sz w:val="24"/>
          <w:szCs w:val="24"/>
        </w:rPr>
        <w:t xml:space="preserve"> </w:t>
      </w:r>
      <w:r w:rsidRPr="002B3135">
        <w:rPr>
          <w:rFonts w:eastAsiaTheme="minorHAnsi"/>
          <w:sz w:val="24"/>
          <w:szCs w:val="24"/>
        </w:rPr>
        <w:t>elektroniski uz e-pasta adresi –</w:t>
      </w:r>
      <w:r w:rsidRPr="002B3135">
        <w:rPr>
          <w:rFonts w:eastAsiaTheme="minorHAnsi"/>
          <w:color w:val="000000"/>
          <w:sz w:val="24"/>
          <w:szCs w:val="24"/>
        </w:rPr>
        <w:t xml:space="preserve"> </w:t>
      </w:r>
      <w:hyperlink r:id="rId10" w:history="1">
        <w:proofErr w:type="spellStart"/>
        <w:r w:rsidR="00A55FBA">
          <w:rPr>
            <w:rFonts w:eastAsiaTheme="minorHAnsi"/>
            <w:color w:val="0000FF"/>
            <w:sz w:val="24"/>
            <w:szCs w:val="24"/>
            <w:u w:val="single"/>
          </w:rPr>
          <w:t>info</w:t>
        </w:r>
        <w:r w:rsidRPr="002B3135">
          <w:rPr>
            <w:rFonts w:eastAsiaTheme="minorHAnsi"/>
            <w:color w:val="0000FF"/>
            <w:sz w:val="24"/>
            <w:szCs w:val="24"/>
            <w:u w:val="single"/>
          </w:rPr>
          <w:t>@rigaacs.lv</w:t>
        </w:r>
        <w:proofErr w:type="spellEnd"/>
      </w:hyperlink>
      <w:proofErr w:type="gramStart"/>
      <w:r w:rsidRPr="002B3135">
        <w:rPr>
          <w:rFonts w:eastAsiaTheme="minorHAnsi"/>
          <w:color w:val="000000"/>
          <w:sz w:val="24"/>
          <w:szCs w:val="24"/>
        </w:rPr>
        <w:t xml:space="preserve"> .</w:t>
      </w:r>
      <w:proofErr w:type="gramEnd"/>
    </w:p>
    <w:p w14:paraId="6A6F137E" w14:textId="3C6C276E" w:rsidR="00BE2FA8" w:rsidRPr="00BE2FA8" w:rsidRDefault="00BE2FA8" w:rsidP="00BE2FA8">
      <w:pPr>
        <w:spacing w:after="160" w:line="259" w:lineRule="auto"/>
        <w:jc w:val="both"/>
        <w:rPr>
          <w:rFonts w:eastAsiaTheme="minorHAnsi"/>
          <w:sz w:val="24"/>
          <w:szCs w:val="24"/>
        </w:rPr>
      </w:pPr>
      <w:r w:rsidRPr="00BE2FA8">
        <w:rPr>
          <w:rFonts w:eastAsiaTheme="minorHAnsi"/>
          <w:sz w:val="24"/>
          <w:szCs w:val="24"/>
        </w:rPr>
        <w:t xml:space="preserve">3.1. Komunikācija par jautājumiem, kas saistīti ar cenu aptauju, notiek elektroniski, rakstot uz e-pasta adresi </w:t>
      </w:r>
      <w:hyperlink r:id="rId11" w:history="1">
        <w:proofErr w:type="spellStart"/>
        <w:r w:rsidR="00D84AEC" w:rsidRPr="00576A32">
          <w:rPr>
            <w:rStyle w:val="Hipersaite"/>
            <w:rFonts w:eastAsiaTheme="minorHAnsi"/>
            <w:sz w:val="24"/>
            <w:szCs w:val="24"/>
          </w:rPr>
          <w:t>info@rigaacs.lv</w:t>
        </w:r>
        <w:proofErr w:type="spellEnd"/>
      </w:hyperlink>
      <w:r w:rsidR="0025410E">
        <w:rPr>
          <w:rFonts w:eastAsiaTheme="minorHAnsi"/>
          <w:sz w:val="24"/>
          <w:szCs w:val="24"/>
        </w:rPr>
        <w:t xml:space="preserve">. </w:t>
      </w:r>
      <w:bookmarkStart w:id="0" w:name="_GoBack"/>
      <w:bookmarkEnd w:id="0"/>
    </w:p>
    <w:p w14:paraId="5FA81D19" w14:textId="77777777" w:rsidR="00DA3D9E" w:rsidRPr="00BE2FA8" w:rsidRDefault="00DA3D9E" w:rsidP="00DA3D9E">
      <w:pPr>
        <w:spacing w:line="259" w:lineRule="auto"/>
        <w:contextualSpacing/>
        <w:jc w:val="both"/>
        <w:rPr>
          <w:rFonts w:eastAsiaTheme="minorHAnsi"/>
          <w:b/>
          <w:sz w:val="24"/>
          <w:szCs w:val="24"/>
        </w:rPr>
      </w:pPr>
      <w:r w:rsidRPr="00BE2FA8">
        <w:rPr>
          <w:rFonts w:eastAsiaTheme="minorHAnsi"/>
          <w:b/>
          <w:sz w:val="24"/>
          <w:szCs w:val="24"/>
        </w:rPr>
        <w:t>4. Līguma nosacījumi.</w:t>
      </w:r>
    </w:p>
    <w:p w14:paraId="144F042A" w14:textId="0E12E05C" w:rsidR="00BE2FA8" w:rsidRPr="00BE2FA8" w:rsidRDefault="00DA3D9E" w:rsidP="00260DC8">
      <w:pPr>
        <w:pStyle w:val="Sarakstarindkopa"/>
        <w:numPr>
          <w:ilvl w:val="1"/>
          <w:numId w:val="12"/>
        </w:numPr>
        <w:tabs>
          <w:tab w:val="left" w:pos="426"/>
        </w:tabs>
        <w:spacing w:after="120" w:line="259" w:lineRule="auto"/>
        <w:ind w:left="0" w:firstLine="0"/>
        <w:contextualSpacing w:val="0"/>
        <w:jc w:val="both"/>
        <w:rPr>
          <w:rFonts w:eastAsiaTheme="minorHAnsi"/>
          <w:sz w:val="24"/>
          <w:szCs w:val="24"/>
        </w:rPr>
      </w:pPr>
      <w:r w:rsidRPr="00BE2FA8">
        <w:rPr>
          <w:rFonts w:eastAsiaTheme="minorHAnsi"/>
          <w:sz w:val="24"/>
          <w:szCs w:val="24"/>
        </w:rPr>
        <w:t>Pakalpojuma sniegšana jā</w:t>
      </w:r>
      <w:r w:rsidR="001A2F77">
        <w:rPr>
          <w:rFonts w:eastAsiaTheme="minorHAnsi"/>
          <w:sz w:val="24"/>
          <w:szCs w:val="24"/>
        </w:rPr>
        <w:t xml:space="preserve">uzsāk no </w:t>
      </w:r>
      <w:proofErr w:type="gramStart"/>
      <w:r w:rsidR="001A2F77">
        <w:rPr>
          <w:rFonts w:eastAsiaTheme="minorHAnsi"/>
          <w:sz w:val="24"/>
          <w:szCs w:val="24"/>
        </w:rPr>
        <w:t>2021.gada</w:t>
      </w:r>
      <w:proofErr w:type="gramEnd"/>
      <w:r w:rsidR="001A2F77">
        <w:rPr>
          <w:rFonts w:eastAsiaTheme="minorHAnsi"/>
          <w:sz w:val="24"/>
          <w:szCs w:val="24"/>
        </w:rPr>
        <w:t xml:space="preserve"> </w:t>
      </w:r>
      <w:r w:rsidR="00A55FBA" w:rsidRPr="004A7E07">
        <w:rPr>
          <w:rFonts w:eastAsiaTheme="minorHAnsi"/>
          <w:sz w:val="24"/>
          <w:szCs w:val="24"/>
        </w:rPr>
        <w:t>1</w:t>
      </w:r>
      <w:r w:rsidR="00A55FBA">
        <w:rPr>
          <w:rFonts w:eastAsiaTheme="minorHAnsi"/>
          <w:sz w:val="24"/>
          <w:szCs w:val="24"/>
        </w:rPr>
        <w:t>.decembra</w:t>
      </w:r>
      <w:r w:rsidR="00BE2FA8" w:rsidRPr="00BE2FA8">
        <w:rPr>
          <w:rFonts w:eastAsiaTheme="minorHAnsi"/>
          <w:sz w:val="24"/>
          <w:szCs w:val="24"/>
        </w:rPr>
        <w:t>.</w:t>
      </w:r>
    </w:p>
    <w:p w14:paraId="4F1919EC" w14:textId="1C2AF5F1" w:rsidR="00BE2FA8" w:rsidRPr="00BE2FA8" w:rsidRDefault="00DA3D9E" w:rsidP="00260DC8">
      <w:pPr>
        <w:pStyle w:val="Sarakstarindkopa"/>
        <w:numPr>
          <w:ilvl w:val="1"/>
          <w:numId w:val="12"/>
        </w:numPr>
        <w:tabs>
          <w:tab w:val="left" w:pos="426"/>
        </w:tabs>
        <w:spacing w:after="120" w:line="259" w:lineRule="auto"/>
        <w:ind w:left="0" w:firstLine="0"/>
        <w:contextualSpacing w:val="0"/>
        <w:jc w:val="both"/>
        <w:rPr>
          <w:rFonts w:eastAsiaTheme="minorHAnsi"/>
          <w:sz w:val="24"/>
          <w:szCs w:val="24"/>
        </w:rPr>
      </w:pPr>
      <w:r w:rsidRPr="00BE2FA8">
        <w:rPr>
          <w:rFonts w:eastAsiaTheme="minorHAnsi"/>
          <w:sz w:val="24"/>
          <w:szCs w:val="24"/>
        </w:rPr>
        <w:t>Līguma izpildes laiks – 1</w:t>
      </w:r>
      <w:r w:rsidR="00A55FBA" w:rsidRPr="00BE2FA8">
        <w:rPr>
          <w:rFonts w:eastAsiaTheme="minorHAnsi"/>
          <w:sz w:val="24"/>
          <w:szCs w:val="24"/>
        </w:rPr>
        <w:t xml:space="preserve"> </w:t>
      </w:r>
      <w:r w:rsidRPr="00BE2FA8">
        <w:rPr>
          <w:rFonts w:eastAsiaTheme="minorHAnsi"/>
          <w:sz w:val="24"/>
          <w:szCs w:val="24"/>
        </w:rPr>
        <w:t>(viens) gads no līguma noslēgšanas dienas, ar tiesībām lauzt līgumu 30 dienas iepriekš</w:t>
      </w:r>
      <w:r w:rsidR="00BE2FA8" w:rsidRPr="00BE2FA8">
        <w:rPr>
          <w:rFonts w:eastAsiaTheme="minorHAnsi"/>
          <w:sz w:val="24"/>
          <w:szCs w:val="24"/>
        </w:rPr>
        <w:t xml:space="preserve"> rakstveidā</w:t>
      </w:r>
      <w:r w:rsidR="00990DDA" w:rsidRPr="00BE2FA8">
        <w:rPr>
          <w:rFonts w:eastAsiaTheme="minorHAnsi"/>
          <w:sz w:val="24"/>
          <w:szCs w:val="24"/>
        </w:rPr>
        <w:t>, brīdinot otru pusi</w:t>
      </w:r>
      <w:r w:rsidR="00BE2FA8" w:rsidRPr="00BE2FA8">
        <w:rPr>
          <w:rFonts w:eastAsiaTheme="minorHAnsi"/>
          <w:sz w:val="24"/>
          <w:szCs w:val="24"/>
        </w:rPr>
        <w:t>.</w:t>
      </w:r>
    </w:p>
    <w:p w14:paraId="38048CDA" w14:textId="5A5A4522" w:rsidR="00DA3D9E" w:rsidRPr="00BE2FA8" w:rsidRDefault="00DA3D9E" w:rsidP="00260DC8">
      <w:pPr>
        <w:pStyle w:val="Sarakstarindkopa"/>
        <w:numPr>
          <w:ilvl w:val="1"/>
          <w:numId w:val="12"/>
        </w:numPr>
        <w:tabs>
          <w:tab w:val="left" w:pos="426"/>
        </w:tabs>
        <w:spacing w:after="120"/>
        <w:ind w:left="0" w:firstLine="0"/>
        <w:contextualSpacing w:val="0"/>
        <w:jc w:val="both"/>
        <w:rPr>
          <w:sz w:val="24"/>
          <w:szCs w:val="24"/>
        </w:rPr>
      </w:pPr>
      <w:r w:rsidRPr="00BE2FA8">
        <w:rPr>
          <w:sz w:val="24"/>
          <w:szCs w:val="24"/>
        </w:rPr>
        <w:t>Apdrošināšanas prēmija par vienu darbinieku nedrīkst pārsniegt 426</w:t>
      </w:r>
      <w:r w:rsidR="00260DC8">
        <w:rPr>
          <w:sz w:val="24"/>
          <w:szCs w:val="24"/>
        </w:rPr>
        <w:t>,00</w:t>
      </w:r>
      <w:r w:rsidRPr="00BE2FA8">
        <w:rPr>
          <w:sz w:val="24"/>
          <w:szCs w:val="24"/>
        </w:rPr>
        <w:t xml:space="preserve"> euro.</w:t>
      </w:r>
    </w:p>
    <w:p w14:paraId="219C69BA" w14:textId="2055D1AD" w:rsidR="00DA3D9E" w:rsidRPr="002B3135" w:rsidRDefault="00DA3D9E" w:rsidP="00DA3D9E">
      <w:pPr>
        <w:tabs>
          <w:tab w:val="left" w:pos="284"/>
        </w:tabs>
        <w:spacing w:before="120"/>
        <w:jc w:val="both"/>
        <w:rPr>
          <w:rFonts w:eastAsiaTheme="minorHAnsi"/>
          <w:b/>
          <w:sz w:val="24"/>
          <w:szCs w:val="24"/>
        </w:rPr>
      </w:pPr>
      <w:r w:rsidRPr="002B3135">
        <w:rPr>
          <w:rFonts w:eastAsiaTheme="minorHAnsi"/>
          <w:b/>
          <w:sz w:val="24"/>
          <w:szCs w:val="24"/>
        </w:rPr>
        <w:t>5.</w:t>
      </w:r>
      <w:r w:rsidR="008351B0">
        <w:rPr>
          <w:rFonts w:eastAsiaTheme="minorHAnsi"/>
          <w:b/>
          <w:sz w:val="24"/>
          <w:szCs w:val="24"/>
        </w:rPr>
        <w:t xml:space="preserve"> </w:t>
      </w:r>
      <w:r w:rsidRPr="002B3135">
        <w:rPr>
          <w:rFonts w:eastAsiaTheme="minorHAnsi"/>
          <w:b/>
          <w:sz w:val="24"/>
          <w:szCs w:val="24"/>
        </w:rPr>
        <w:t>Prasības pretendentiem.</w:t>
      </w:r>
    </w:p>
    <w:p w14:paraId="0890D8F1" w14:textId="77777777" w:rsidR="00DA3D9E" w:rsidRPr="002B3135" w:rsidRDefault="00DA3D9E" w:rsidP="00B03F81">
      <w:pPr>
        <w:tabs>
          <w:tab w:val="left" w:pos="1931"/>
        </w:tabs>
        <w:suppressAutoHyphens/>
        <w:autoSpaceDN w:val="0"/>
        <w:spacing w:after="120"/>
        <w:jc w:val="both"/>
        <w:textAlignment w:val="baseline"/>
        <w:rPr>
          <w:color w:val="000000"/>
          <w:sz w:val="24"/>
          <w:szCs w:val="24"/>
        </w:rPr>
      </w:pPr>
      <w:r w:rsidRPr="002B3135">
        <w:rPr>
          <w:rFonts w:eastAsiaTheme="minorHAnsi"/>
          <w:sz w:val="24"/>
          <w:szCs w:val="24"/>
        </w:rPr>
        <w:t>5.1.</w:t>
      </w:r>
      <w:r w:rsidRPr="002B3135">
        <w:rPr>
          <w:rFonts w:eastAsiaTheme="minorHAnsi"/>
          <w:color w:val="000000"/>
          <w:sz w:val="24"/>
          <w:szCs w:val="24"/>
        </w:rPr>
        <w:t xml:space="preserve"> </w:t>
      </w:r>
      <w:r w:rsidRPr="002B3135">
        <w:rPr>
          <w:rFonts w:eastAsiaTheme="minorHAnsi"/>
          <w:sz w:val="24"/>
          <w:szCs w:val="24"/>
        </w:rPr>
        <w:t>Pretendentam ir jābūt reģistrētam normatīvajos aktos noteiktajā kārtībā un noteiktajos gadījumos.</w:t>
      </w:r>
    </w:p>
    <w:p w14:paraId="639DA8F8" w14:textId="09C60CA3" w:rsidR="001A2F77" w:rsidRPr="002B3135" w:rsidRDefault="00DA3D9E" w:rsidP="006F3963">
      <w:pPr>
        <w:tabs>
          <w:tab w:val="left" w:pos="0"/>
          <w:tab w:val="left" w:pos="851"/>
        </w:tabs>
        <w:suppressAutoHyphens/>
        <w:spacing w:after="120"/>
        <w:jc w:val="both"/>
        <w:rPr>
          <w:rFonts w:eastAsiaTheme="minorHAnsi"/>
          <w:sz w:val="24"/>
          <w:szCs w:val="24"/>
        </w:rPr>
      </w:pPr>
      <w:r w:rsidRPr="002B3135">
        <w:rPr>
          <w:rFonts w:eastAsiaTheme="minorHAnsi"/>
          <w:color w:val="000000"/>
          <w:sz w:val="24"/>
          <w:szCs w:val="24"/>
        </w:rPr>
        <w:t xml:space="preserve">5.2. Pretendentam </w:t>
      </w:r>
      <w:r w:rsidRPr="002B3135">
        <w:rPr>
          <w:rFonts w:eastAsiaTheme="minorHAnsi"/>
          <w:sz w:val="24"/>
          <w:szCs w:val="24"/>
        </w:rPr>
        <w:t>uz piedāvājuma iesniegšanas dienu nav nodokļu vai valsts sociālās apdrošināšanas obligāto iemaksu parād</w:t>
      </w:r>
      <w:r w:rsidR="006F3963">
        <w:rPr>
          <w:rFonts w:eastAsiaTheme="minorHAnsi"/>
          <w:sz w:val="24"/>
          <w:szCs w:val="24"/>
        </w:rPr>
        <w:t>u</w:t>
      </w:r>
      <w:r w:rsidRPr="002B3135">
        <w:rPr>
          <w:rFonts w:eastAsiaTheme="minorHAnsi"/>
          <w:sz w:val="24"/>
          <w:szCs w:val="24"/>
        </w:rPr>
        <w:t>, k</w:t>
      </w:r>
      <w:r w:rsidR="006F3963">
        <w:rPr>
          <w:rFonts w:eastAsiaTheme="minorHAnsi"/>
          <w:sz w:val="24"/>
          <w:szCs w:val="24"/>
        </w:rPr>
        <w:t>a</w:t>
      </w:r>
      <w:r w:rsidRPr="002B3135">
        <w:rPr>
          <w:rFonts w:eastAsiaTheme="minorHAnsi"/>
          <w:sz w:val="24"/>
          <w:szCs w:val="24"/>
        </w:rPr>
        <w:t xml:space="preserve">s pārsniedz 150,00 </w:t>
      </w:r>
      <w:r w:rsidRPr="002B3135">
        <w:rPr>
          <w:rFonts w:eastAsiaTheme="minorHAnsi"/>
          <w:i/>
          <w:iCs/>
          <w:sz w:val="24"/>
          <w:szCs w:val="24"/>
        </w:rPr>
        <w:t xml:space="preserve">euro </w:t>
      </w:r>
      <w:r w:rsidRPr="002B3135">
        <w:rPr>
          <w:rFonts w:eastAsiaTheme="minorHAnsi"/>
          <w:sz w:val="24"/>
          <w:szCs w:val="24"/>
        </w:rPr>
        <w:t>(Pasūtītājs veiks informācijas pārbaudi par pretendenta nodokļu parādiem Valsts ieņēmumu dienesta publiskojamo datu bāzē).</w:t>
      </w:r>
    </w:p>
    <w:p w14:paraId="0F09804D" w14:textId="77777777" w:rsidR="00DA3D9E" w:rsidRPr="002B3135" w:rsidRDefault="00DA3D9E" w:rsidP="00DA3D9E">
      <w:pPr>
        <w:contextualSpacing/>
        <w:jc w:val="both"/>
        <w:rPr>
          <w:rFonts w:eastAsiaTheme="minorHAnsi"/>
          <w:b/>
          <w:sz w:val="24"/>
          <w:szCs w:val="24"/>
        </w:rPr>
      </w:pPr>
      <w:r w:rsidRPr="002B3135">
        <w:rPr>
          <w:rFonts w:eastAsiaTheme="minorHAnsi"/>
          <w:b/>
          <w:sz w:val="24"/>
          <w:szCs w:val="24"/>
        </w:rPr>
        <w:t>6. Iesniedzamie dokumenti.</w:t>
      </w:r>
    </w:p>
    <w:p w14:paraId="2F24CCE7" w14:textId="77777777" w:rsidR="00A77FFB" w:rsidRDefault="00DA3D9E" w:rsidP="00EA5FDA">
      <w:pPr>
        <w:tabs>
          <w:tab w:val="left" w:pos="567"/>
        </w:tabs>
        <w:spacing w:after="160" w:line="259" w:lineRule="auto"/>
        <w:jc w:val="both"/>
        <w:rPr>
          <w:rFonts w:eastAsiaTheme="minorHAnsi"/>
          <w:sz w:val="24"/>
          <w:szCs w:val="24"/>
        </w:rPr>
      </w:pPr>
      <w:r w:rsidRPr="002B3135">
        <w:rPr>
          <w:rFonts w:eastAsiaTheme="minorHAnsi"/>
          <w:bCs/>
          <w:sz w:val="24"/>
          <w:szCs w:val="24"/>
        </w:rPr>
        <w:t>6.1.</w:t>
      </w:r>
      <w:r w:rsidRPr="002B3135">
        <w:rPr>
          <w:rFonts w:eastAsiaTheme="minorHAnsi"/>
          <w:b/>
          <w:sz w:val="24"/>
          <w:szCs w:val="24"/>
        </w:rPr>
        <w:t xml:space="preserve"> </w:t>
      </w:r>
      <w:r w:rsidRPr="002B3135">
        <w:rPr>
          <w:rFonts w:eastAsiaTheme="minorHAnsi"/>
          <w:bCs/>
          <w:sz w:val="24"/>
          <w:szCs w:val="24"/>
        </w:rPr>
        <w:t xml:space="preserve">Finanšu </w:t>
      </w:r>
      <w:r w:rsidRPr="002B3135">
        <w:rPr>
          <w:rFonts w:eastAsiaTheme="minorHAnsi"/>
          <w:sz w:val="24"/>
          <w:szCs w:val="24"/>
        </w:rPr>
        <w:t>piedāvājums, atbilstoši 2.pielikumam. Piedāvājuma cenā ir jābūt iekļautām visām izmaksām, kas saistītas ar pakalpojuma sniegšanu.</w:t>
      </w:r>
      <w:r w:rsidRPr="002B3135">
        <w:rPr>
          <w:rFonts w:eastAsiaTheme="minorHAnsi"/>
          <w:color w:val="000000"/>
          <w:sz w:val="24"/>
          <w:szCs w:val="24"/>
        </w:rPr>
        <w:t xml:space="preserve"> </w:t>
      </w:r>
      <w:r w:rsidRPr="002B3135">
        <w:rPr>
          <w:rFonts w:eastAsiaTheme="minorHAnsi"/>
          <w:sz w:val="24"/>
          <w:szCs w:val="24"/>
        </w:rPr>
        <w:t xml:space="preserve">Papildu izmaksas, kuras Pretendents nav izvērtējis, paredzējis, iekļāvis un norādījis finanšu piedāvājumā, netiks ņemtas vērā, noslēdzot līgumu. </w:t>
      </w:r>
    </w:p>
    <w:p w14:paraId="295F8F9B" w14:textId="77777777" w:rsidR="009C5960" w:rsidRDefault="009C5960">
      <w:pPr>
        <w:spacing w:after="160" w:line="259" w:lineRule="auto"/>
        <w:rPr>
          <w:rFonts w:eastAsiaTheme="minorHAnsi"/>
          <w:b/>
          <w:sz w:val="24"/>
          <w:szCs w:val="24"/>
        </w:rPr>
      </w:pPr>
      <w:r>
        <w:rPr>
          <w:rFonts w:eastAsiaTheme="minorHAnsi"/>
          <w:b/>
          <w:sz w:val="24"/>
          <w:szCs w:val="24"/>
        </w:rPr>
        <w:br w:type="page"/>
      </w:r>
    </w:p>
    <w:p w14:paraId="5E03E431" w14:textId="0857BFA3" w:rsidR="00DA3D9E" w:rsidRPr="002B3135" w:rsidRDefault="00DA3D9E" w:rsidP="00EA5FDA">
      <w:pPr>
        <w:tabs>
          <w:tab w:val="left" w:pos="567"/>
        </w:tabs>
        <w:spacing w:after="160" w:line="259" w:lineRule="auto"/>
        <w:jc w:val="both"/>
        <w:rPr>
          <w:rFonts w:eastAsiaTheme="minorHAnsi"/>
          <w:b/>
          <w:sz w:val="24"/>
          <w:szCs w:val="24"/>
        </w:rPr>
      </w:pPr>
      <w:r w:rsidRPr="002B3135">
        <w:rPr>
          <w:rFonts w:eastAsiaTheme="minorHAnsi"/>
          <w:b/>
          <w:sz w:val="24"/>
          <w:szCs w:val="24"/>
        </w:rPr>
        <w:lastRenderedPageBreak/>
        <w:t>7. Piedāvājuma izvēles kritērijs.</w:t>
      </w:r>
    </w:p>
    <w:p w14:paraId="565604F7" w14:textId="62A12236" w:rsidR="00DA3D9E" w:rsidRDefault="00DA3D9E" w:rsidP="00DA3D9E">
      <w:pPr>
        <w:spacing w:after="120" w:line="259" w:lineRule="auto"/>
        <w:jc w:val="both"/>
        <w:rPr>
          <w:rFonts w:eastAsiaTheme="minorHAnsi"/>
          <w:sz w:val="24"/>
          <w:szCs w:val="24"/>
        </w:rPr>
      </w:pPr>
      <w:r w:rsidRPr="002B3135">
        <w:rPr>
          <w:rFonts w:eastAsiaTheme="minorHAnsi"/>
          <w:sz w:val="24"/>
          <w:szCs w:val="24"/>
        </w:rPr>
        <w:t xml:space="preserve">7.1. Par pretendentu, kuram būtu piešķiramas līguma slēgšanas tiesības, tiek atzīts tas pretendents, </w:t>
      </w:r>
      <w:r w:rsidR="00E44BB5">
        <w:rPr>
          <w:rFonts w:eastAsiaTheme="minorHAnsi"/>
          <w:sz w:val="24"/>
          <w:szCs w:val="24"/>
        </w:rPr>
        <w:t>kurš iesniedzis piedāvājumu ar viszemāko cenu.</w:t>
      </w:r>
    </w:p>
    <w:p w14:paraId="3D09576A" w14:textId="77777777" w:rsidR="00DA3D9E" w:rsidRPr="002B3135" w:rsidRDefault="00DA3D9E" w:rsidP="00DA3D9E">
      <w:pPr>
        <w:spacing w:after="120" w:line="259" w:lineRule="auto"/>
        <w:jc w:val="both"/>
        <w:rPr>
          <w:rFonts w:eastAsiaTheme="minorHAnsi"/>
          <w:sz w:val="24"/>
          <w:szCs w:val="24"/>
        </w:rPr>
      </w:pPr>
      <w:r w:rsidRPr="002B3135">
        <w:rPr>
          <w:rFonts w:eastAsiaTheme="minorHAnsi"/>
          <w:sz w:val="24"/>
          <w:szCs w:val="24"/>
        </w:rPr>
        <w:t>7.2. Ja izraudzītais pretendents atsakās slēgt līgumu, tad tiek lemts, vai piešķirt līguma slēgšanas tiesības nākamam pretendentam vai cenu aptauju pārtraukt.</w:t>
      </w:r>
    </w:p>
    <w:p w14:paraId="5467C91E" w14:textId="77777777" w:rsidR="002D2AC0" w:rsidRDefault="00DA3D9E" w:rsidP="004861F8">
      <w:pPr>
        <w:spacing w:after="120" w:line="259" w:lineRule="auto"/>
        <w:jc w:val="both"/>
        <w:rPr>
          <w:rFonts w:eastAsiaTheme="minorHAnsi"/>
          <w:sz w:val="24"/>
          <w:szCs w:val="24"/>
        </w:rPr>
      </w:pPr>
      <w:r w:rsidRPr="002B3135">
        <w:rPr>
          <w:rFonts w:eastAsiaTheme="minorHAnsi"/>
          <w:sz w:val="24"/>
          <w:szCs w:val="24"/>
        </w:rPr>
        <w:t>7.3. Ja nav iesniegts neviens cenu aptaujas noteikumu prasībām atbilstošs piedāvājums vai ir cits objektīvi pamatots iemesls, pasūtītājam ir tiesības uzvarētāju nepaziņot un cenu aptauju pārtraukt.</w:t>
      </w:r>
    </w:p>
    <w:p w14:paraId="46DD06E7" w14:textId="2C9B66CE" w:rsidR="004861F8" w:rsidRPr="002B3135" w:rsidRDefault="004861F8" w:rsidP="004861F8">
      <w:pPr>
        <w:spacing w:after="120" w:line="259" w:lineRule="auto"/>
        <w:jc w:val="both"/>
        <w:rPr>
          <w:rFonts w:eastAsiaTheme="minorHAnsi"/>
          <w:sz w:val="24"/>
          <w:szCs w:val="24"/>
        </w:rPr>
      </w:pPr>
      <w:r>
        <w:rPr>
          <w:rFonts w:eastAsiaTheme="minorHAnsi"/>
          <w:sz w:val="24"/>
          <w:szCs w:val="24"/>
        </w:rPr>
        <w:t>7.4. Tiesības slēgt līgumu netiek piešķirtas pretendentam, kura reputācija SIA “Rīgas acs” ieskatā var apdraudēt SIA “Rīgas acs” reputāciju.</w:t>
      </w:r>
    </w:p>
    <w:p w14:paraId="0DB2811C" w14:textId="77777777" w:rsidR="004861F8" w:rsidRPr="002B3135" w:rsidRDefault="004861F8" w:rsidP="00DA3D9E">
      <w:pPr>
        <w:tabs>
          <w:tab w:val="left" w:pos="567"/>
          <w:tab w:val="left" w:pos="993"/>
        </w:tabs>
        <w:spacing w:after="120"/>
        <w:contextualSpacing/>
        <w:jc w:val="both"/>
        <w:rPr>
          <w:rFonts w:eastAsiaTheme="minorHAnsi"/>
          <w:sz w:val="24"/>
          <w:szCs w:val="24"/>
        </w:rPr>
      </w:pPr>
    </w:p>
    <w:p w14:paraId="72C0A5FA" w14:textId="77777777" w:rsidR="00DA3D9E" w:rsidRPr="002B3135" w:rsidRDefault="00DA3D9E" w:rsidP="00DA3D9E">
      <w:pPr>
        <w:tabs>
          <w:tab w:val="left" w:pos="567"/>
          <w:tab w:val="left" w:pos="993"/>
        </w:tabs>
        <w:contextualSpacing/>
        <w:jc w:val="both"/>
        <w:rPr>
          <w:rFonts w:eastAsiaTheme="minorHAnsi"/>
          <w:sz w:val="24"/>
          <w:szCs w:val="24"/>
        </w:rPr>
      </w:pPr>
    </w:p>
    <w:p w14:paraId="63AC5344" w14:textId="77777777" w:rsidR="00DA3D9E" w:rsidRPr="002B3135" w:rsidRDefault="00DA3D9E" w:rsidP="00DA3D9E">
      <w:pPr>
        <w:tabs>
          <w:tab w:val="left" w:pos="567"/>
        </w:tabs>
        <w:spacing w:after="160" w:line="259" w:lineRule="auto"/>
        <w:jc w:val="both"/>
        <w:rPr>
          <w:rFonts w:eastAsiaTheme="minorHAnsi"/>
          <w:sz w:val="24"/>
          <w:szCs w:val="24"/>
        </w:rPr>
      </w:pPr>
      <w:r w:rsidRPr="002B3135">
        <w:rPr>
          <w:rFonts w:eastAsiaTheme="minorHAnsi"/>
          <w:sz w:val="24"/>
          <w:szCs w:val="24"/>
        </w:rPr>
        <w:t xml:space="preserve">Pielikumā: </w:t>
      </w:r>
      <w:r w:rsidRPr="002B3135">
        <w:rPr>
          <w:rFonts w:eastAsiaTheme="minorHAnsi"/>
          <w:sz w:val="24"/>
          <w:szCs w:val="24"/>
        </w:rPr>
        <w:tab/>
      </w:r>
      <w:r w:rsidRPr="002B3135">
        <w:rPr>
          <w:rFonts w:eastAsiaTheme="minorHAnsi"/>
          <w:sz w:val="24"/>
          <w:szCs w:val="24"/>
        </w:rPr>
        <w:tab/>
        <w:t>1. Tehniskā specifikācija;</w:t>
      </w:r>
    </w:p>
    <w:p w14:paraId="650343D3" w14:textId="625E71DF" w:rsidR="008421F6" w:rsidRDefault="00DA3D9E" w:rsidP="00DA3D9E">
      <w:pPr>
        <w:tabs>
          <w:tab w:val="left" w:pos="567"/>
        </w:tabs>
        <w:spacing w:after="160" w:line="259" w:lineRule="auto"/>
        <w:jc w:val="both"/>
        <w:rPr>
          <w:rFonts w:eastAsiaTheme="minorHAnsi"/>
          <w:sz w:val="24"/>
          <w:szCs w:val="24"/>
        </w:rPr>
      </w:pPr>
      <w:r w:rsidRPr="002B3135">
        <w:rPr>
          <w:rFonts w:eastAsiaTheme="minorHAnsi"/>
          <w:sz w:val="24"/>
          <w:szCs w:val="24"/>
        </w:rPr>
        <w:tab/>
      </w:r>
      <w:r w:rsidRPr="002B3135">
        <w:rPr>
          <w:rFonts w:eastAsiaTheme="minorHAnsi"/>
          <w:sz w:val="24"/>
          <w:szCs w:val="24"/>
        </w:rPr>
        <w:tab/>
      </w:r>
      <w:r w:rsidRPr="002B3135">
        <w:rPr>
          <w:rFonts w:eastAsiaTheme="minorHAnsi"/>
          <w:sz w:val="24"/>
          <w:szCs w:val="24"/>
        </w:rPr>
        <w:tab/>
      </w:r>
      <w:r w:rsidRPr="002B3135">
        <w:rPr>
          <w:rFonts w:eastAsiaTheme="minorHAnsi"/>
          <w:sz w:val="24"/>
          <w:szCs w:val="24"/>
        </w:rPr>
        <w:tab/>
        <w:t>2. Finanšu piedāvājuma veidlapa.</w:t>
      </w:r>
    </w:p>
    <w:p w14:paraId="5C435A2B" w14:textId="77777777" w:rsidR="008421F6" w:rsidRDefault="008421F6">
      <w:pPr>
        <w:spacing w:after="160" w:line="259" w:lineRule="auto"/>
        <w:rPr>
          <w:rFonts w:eastAsiaTheme="minorHAnsi"/>
          <w:sz w:val="24"/>
          <w:szCs w:val="24"/>
        </w:rPr>
      </w:pPr>
      <w:r>
        <w:rPr>
          <w:rFonts w:eastAsiaTheme="minorHAnsi"/>
          <w:sz w:val="24"/>
          <w:szCs w:val="24"/>
        </w:rPr>
        <w:br w:type="page"/>
      </w:r>
    </w:p>
    <w:p w14:paraId="1EE6FB84" w14:textId="77777777" w:rsidR="008421F6" w:rsidRPr="008421F6" w:rsidRDefault="008421F6" w:rsidP="008421F6">
      <w:pPr>
        <w:spacing w:before="120"/>
        <w:contextualSpacing/>
        <w:jc w:val="right"/>
        <w:rPr>
          <w:bCs/>
          <w:sz w:val="20"/>
        </w:rPr>
      </w:pPr>
      <w:bookmarkStart w:id="1" w:name="_Hlk55858646"/>
      <w:r w:rsidRPr="008421F6">
        <w:rPr>
          <w:bCs/>
          <w:sz w:val="20"/>
        </w:rPr>
        <w:lastRenderedPageBreak/>
        <w:t>1. Pielikums</w:t>
      </w:r>
    </w:p>
    <w:p w14:paraId="1E4BACE7" w14:textId="77777777" w:rsidR="008421F6" w:rsidRPr="008421F6" w:rsidRDefault="008421F6" w:rsidP="008421F6">
      <w:pPr>
        <w:spacing w:before="120"/>
        <w:contextualSpacing/>
        <w:jc w:val="right"/>
        <w:rPr>
          <w:bCs/>
          <w:sz w:val="20"/>
        </w:rPr>
      </w:pPr>
      <w:r w:rsidRPr="008421F6">
        <w:rPr>
          <w:bCs/>
          <w:sz w:val="20"/>
        </w:rPr>
        <w:t>cenu aptaujai</w:t>
      </w:r>
    </w:p>
    <w:p w14:paraId="5834EB5D" w14:textId="77777777" w:rsidR="008421F6" w:rsidRPr="008421F6" w:rsidRDefault="008421F6" w:rsidP="008421F6">
      <w:pPr>
        <w:spacing w:before="120"/>
        <w:contextualSpacing/>
        <w:jc w:val="right"/>
        <w:rPr>
          <w:bCs/>
          <w:sz w:val="20"/>
        </w:rPr>
      </w:pPr>
      <w:r w:rsidRPr="008421F6">
        <w:rPr>
          <w:bCs/>
          <w:sz w:val="20"/>
        </w:rPr>
        <w:t>“SIA “Rīgas acs” darbinieku veselības apdrošināšana”</w:t>
      </w:r>
    </w:p>
    <w:p w14:paraId="013639A3"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p>
    <w:p w14:paraId="184DD671"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r w:rsidRPr="008421F6">
        <w:rPr>
          <w:rFonts w:eastAsia="Times New Roman"/>
          <w:b/>
          <w:spacing w:val="5"/>
          <w:kern w:val="28"/>
          <w:sz w:val="24"/>
          <w:szCs w:val="24"/>
          <w:lang w:eastAsia="lv-LV"/>
        </w:rPr>
        <w:t xml:space="preserve">TEHNISKĀ SPECIFIKĀCIJA </w:t>
      </w:r>
    </w:p>
    <w:p w14:paraId="7D2877AD"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p>
    <w:tbl>
      <w:tblPr>
        <w:tblW w:w="50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5"/>
        <w:gridCol w:w="7964"/>
      </w:tblGrid>
      <w:tr w:rsidR="008421F6" w:rsidRPr="008421F6" w14:paraId="4A0016CA" w14:textId="77777777" w:rsidTr="004152D7">
        <w:tc>
          <w:tcPr>
            <w:tcW w:w="676" w:type="pct"/>
            <w:shd w:val="clear" w:color="auto" w:fill="DBDBDB"/>
            <w:vAlign w:val="center"/>
          </w:tcPr>
          <w:p w14:paraId="14843042" w14:textId="77777777" w:rsidR="008421F6" w:rsidRPr="008421F6" w:rsidRDefault="008421F6" w:rsidP="008421F6">
            <w:pPr>
              <w:jc w:val="center"/>
              <w:rPr>
                <w:rFonts w:eastAsia="Times New Roman"/>
                <w:b/>
                <w:sz w:val="24"/>
                <w:szCs w:val="24"/>
              </w:rPr>
            </w:pPr>
          </w:p>
          <w:p w14:paraId="2E3C0E59" w14:textId="77777777" w:rsidR="008421F6" w:rsidRPr="008421F6" w:rsidRDefault="008421F6" w:rsidP="008421F6">
            <w:pPr>
              <w:jc w:val="center"/>
              <w:rPr>
                <w:rFonts w:eastAsia="Times New Roman"/>
                <w:b/>
                <w:sz w:val="24"/>
                <w:szCs w:val="24"/>
              </w:rPr>
            </w:pPr>
            <w:r w:rsidRPr="008421F6">
              <w:rPr>
                <w:rFonts w:eastAsia="Times New Roman"/>
                <w:b/>
                <w:sz w:val="24"/>
                <w:szCs w:val="24"/>
              </w:rPr>
              <w:t>Nr. p.k.</w:t>
            </w:r>
          </w:p>
        </w:tc>
        <w:tc>
          <w:tcPr>
            <w:tcW w:w="4324" w:type="pct"/>
            <w:shd w:val="clear" w:color="auto" w:fill="DBDBDB"/>
            <w:vAlign w:val="center"/>
          </w:tcPr>
          <w:p w14:paraId="50FF32EA" w14:textId="77777777" w:rsidR="008421F6" w:rsidRPr="008421F6" w:rsidRDefault="008421F6" w:rsidP="008421F6">
            <w:pPr>
              <w:jc w:val="center"/>
              <w:rPr>
                <w:rFonts w:eastAsia="Times New Roman"/>
                <w:b/>
                <w:sz w:val="24"/>
                <w:szCs w:val="24"/>
              </w:rPr>
            </w:pPr>
          </w:p>
          <w:p w14:paraId="695118E4"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Pasūtītāja obligātās minimālās prasības veselības </w:t>
            </w:r>
          </w:p>
          <w:p w14:paraId="6734D385" w14:textId="77777777" w:rsidR="008421F6" w:rsidRPr="008421F6" w:rsidRDefault="008421F6" w:rsidP="008421F6">
            <w:pPr>
              <w:jc w:val="center"/>
              <w:rPr>
                <w:rFonts w:eastAsia="Times New Roman"/>
                <w:b/>
                <w:sz w:val="24"/>
                <w:szCs w:val="24"/>
              </w:rPr>
            </w:pPr>
            <w:r w:rsidRPr="008421F6">
              <w:rPr>
                <w:rFonts w:eastAsia="Times New Roman"/>
                <w:b/>
                <w:sz w:val="24"/>
                <w:szCs w:val="24"/>
              </w:rPr>
              <w:t>apdrošināšanas programmai</w:t>
            </w:r>
          </w:p>
          <w:p w14:paraId="70A37659" w14:textId="77777777" w:rsidR="008421F6" w:rsidRPr="008421F6" w:rsidRDefault="008421F6" w:rsidP="008421F6">
            <w:pPr>
              <w:rPr>
                <w:rFonts w:eastAsia="Times New Roman"/>
                <w:b/>
                <w:sz w:val="24"/>
                <w:szCs w:val="24"/>
              </w:rPr>
            </w:pPr>
          </w:p>
        </w:tc>
      </w:tr>
      <w:tr w:rsidR="008421F6" w:rsidRPr="008421F6" w14:paraId="6958BD8F" w14:textId="77777777" w:rsidTr="004152D7">
        <w:trPr>
          <w:trHeight w:val="357"/>
        </w:trPr>
        <w:tc>
          <w:tcPr>
            <w:tcW w:w="676" w:type="pct"/>
            <w:shd w:val="clear" w:color="auto" w:fill="D9E2F3"/>
            <w:vAlign w:val="center"/>
          </w:tcPr>
          <w:p w14:paraId="007710F0" w14:textId="77777777" w:rsidR="008421F6" w:rsidRPr="008421F6" w:rsidRDefault="008421F6" w:rsidP="008421F6">
            <w:pPr>
              <w:jc w:val="center"/>
              <w:rPr>
                <w:rFonts w:eastAsia="Times New Roman"/>
                <w:b/>
                <w:sz w:val="24"/>
                <w:szCs w:val="24"/>
              </w:rPr>
            </w:pPr>
          </w:p>
        </w:tc>
        <w:tc>
          <w:tcPr>
            <w:tcW w:w="4324" w:type="pct"/>
            <w:shd w:val="clear" w:color="auto" w:fill="D9E2F3"/>
            <w:vAlign w:val="center"/>
          </w:tcPr>
          <w:p w14:paraId="72D17A96" w14:textId="77777777" w:rsidR="008421F6" w:rsidRPr="008421F6" w:rsidRDefault="008421F6" w:rsidP="008421F6">
            <w:pPr>
              <w:jc w:val="center"/>
              <w:rPr>
                <w:rFonts w:eastAsia="Times New Roman"/>
                <w:b/>
                <w:sz w:val="24"/>
                <w:szCs w:val="24"/>
              </w:rPr>
            </w:pPr>
            <w:r w:rsidRPr="008421F6">
              <w:rPr>
                <w:rFonts w:eastAsia="Times New Roman"/>
                <w:b/>
                <w:sz w:val="24"/>
                <w:szCs w:val="24"/>
              </w:rPr>
              <w:t>I daļa: Vispārīgās veselības apdrošināšanas pakalpojuma prasības:</w:t>
            </w:r>
          </w:p>
        </w:tc>
      </w:tr>
      <w:tr w:rsidR="008421F6" w:rsidRPr="008421F6" w14:paraId="7DF51F2B" w14:textId="77777777" w:rsidTr="004152D7">
        <w:tc>
          <w:tcPr>
            <w:tcW w:w="676" w:type="pct"/>
            <w:shd w:val="clear" w:color="auto" w:fill="auto"/>
            <w:vAlign w:val="center"/>
          </w:tcPr>
          <w:p w14:paraId="0C6D0014" w14:textId="77777777" w:rsidR="008421F6" w:rsidRPr="008421F6" w:rsidRDefault="008421F6" w:rsidP="008421F6">
            <w:pPr>
              <w:jc w:val="both"/>
              <w:rPr>
                <w:rFonts w:eastAsia="Times New Roman"/>
                <w:bCs/>
                <w:sz w:val="24"/>
                <w:szCs w:val="24"/>
              </w:rPr>
            </w:pPr>
            <w:r w:rsidRPr="008421F6">
              <w:rPr>
                <w:rFonts w:eastAsia="Times New Roman"/>
                <w:b/>
                <w:sz w:val="24"/>
                <w:szCs w:val="24"/>
              </w:rPr>
              <w:t>1</w:t>
            </w:r>
            <w:r w:rsidRPr="008421F6">
              <w:rPr>
                <w:rFonts w:eastAsia="Times New Roman"/>
                <w:bCs/>
                <w:sz w:val="24"/>
                <w:szCs w:val="24"/>
              </w:rPr>
              <w:t>.</w:t>
            </w:r>
          </w:p>
        </w:tc>
        <w:tc>
          <w:tcPr>
            <w:tcW w:w="4324" w:type="pct"/>
            <w:shd w:val="clear" w:color="auto" w:fill="auto"/>
            <w:vAlign w:val="center"/>
          </w:tcPr>
          <w:p w14:paraId="4CA8ACAC"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Paredzamais veselības apdrošināšanas pakalpojumu sniegšanas termiņš (apdrošināšanas līguma periods) ir viens gads. </w:t>
            </w:r>
          </w:p>
        </w:tc>
      </w:tr>
      <w:tr w:rsidR="008421F6" w:rsidRPr="008421F6" w14:paraId="03D488EE" w14:textId="77777777" w:rsidTr="004152D7">
        <w:tc>
          <w:tcPr>
            <w:tcW w:w="676" w:type="pct"/>
            <w:shd w:val="clear" w:color="auto" w:fill="auto"/>
            <w:vAlign w:val="center"/>
          </w:tcPr>
          <w:p w14:paraId="3FB9A8E9" w14:textId="77777777" w:rsidR="008421F6" w:rsidRPr="008421F6" w:rsidRDefault="008421F6" w:rsidP="008421F6">
            <w:pPr>
              <w:jc w:val="both"/>
              <w:rPr>
                <w:rFonts w:eastAsia="Times New Roman"/>
                <w:b/>
                <w:sz w:val="24"/>
                <w:szCs w:val="24"/>
              </w:rPr>
            </w:pPr>
            <w:r w:rsidRPr="008421F6">
              <w:rPr>
                <w:rFonts w:eastAsia="Times New Roman"/>
                <w:b/>
                <w:sz w:val="24"/>
                <w:szCs w:val="24"/>
              </w:rPr>
              <w:t>2.</w:t>
            </w:r>
          </w:p>
        </w:tc>
        <w:tc>
          <w:tcPr>
            <w:tcW w:w="4324" w:type="pct"/>
            <w:shd w:val="clear" w:color="auto" w:fill="auto"/>
            <w:vAlign w:val="center"/>
          </w:tcPr>
          <w:p w14:paraId="5091C8E3"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Paredzamais Pasūtītāja apdrošināmo darbinieku (turpmāk – Darbinieki) skaits ir </w:t>
            </w:r>
            <w:r w:rsidRPr="008421F6">
              <w:rPr>
                <w:rFonts w:eastAsia="Times New Roman"/>
                <w:b/>
                <w:bCs/>
                <w:sz w:val="24"/>
                <w:szCs w:val="24"/>
              </w:rPr>
              <w:t>7</w:t>
            </w:r>
            <w:r w:rsidRPr="008421F6">
              <w:rPr>
                <w:rFonts w:eastAsia="Times New Roman"/>
                <w:sz w:val="24"/>
                <w:szCs w:val="24"/>
              </w:rPr>
              <w:t xml:space="preserve"> </w:t>
            </w:r>
            <w:r w:rsidRPr="008421F6">
              <w:rPr>
                <w:rFonts w:eastAsia="Times New Roman"/>
                <w:b/>
                <w:sz w:val="24"/>
                <w:szCs w:val="24"/>
              </w:rPr>
              <w:t>personas, neatkarīgi no vecuma un veselības stāvokļa, bez veselības deklarāciju aizpildīšanas, bez iepriekš esošo slimību, traumu ierobežojuma.</w:t>
            </w:r>
          </w:p>
        </w:tc>
      </w:tr>
      <w:tr w:rsidR="008421F6" w:rsidRPr="008421F6" w14:paraId="3FF9C239" w14:textId="77777777" w:rsidTr="004152D7">
        <w:tc>
          <w:tcPr>
            <w:tcW w:w="676" w:type="pct"/>
            <w:shd w:val="clear" w:color="auto" w:fill="auto"/>
            <w:vAlign w:val="center"/>
          </w:tcPr>
          <w:p w14:paraId="0B95CB7C" w14:textId="77777777" w:rsidR="008421F6" w:rsidRPr="008421F6" w:rsidRDefault="008421F6" w:rsidP="008421F6">
            <w:pPr>
              <w:jc w:val="both"/>
              <w:rPr>
                <w:rFonts w:eastAsia="Times New Roman"/>
                <w:b/>
                <w:sz w:val="24"/>
                <w:szCs w:val="24"/>
              </w:rPr>
            </w:pPr>
            <w:r w:rsidRPr="008421F6">
              <w:rPr>
                <w:rFonts w:eastAsia="Times New Roman"/>
                <w:b/>
                <w:sz w:val="24"/>
                <w:szCs w:val="24"/>
              </w:rPr>
              <w:t>3.</w:t>
            </w:r>
          </w:p>
        </w:tc>
        <w:tc>
          <w:tcPr>
            <w:tcW w:w="4324" w:type="pct"/>
            <w:shd w:val="clear" w:color="auto" w:fill="auto"/>
            <w:vAlign w:val="center"/>
          </w:tcPr>
          <w:p w14:paraId="0CAC104B" w14:textId="77777777" w:rsidR="008421F6" w:rsidRPr="008421F6" w:rsidRDefault="008421F6" w:rsidP="008421F6">
            <w:pPr>
              <w:jc w:val="both"/>
              <w:rPr>
                <w:rFonts w:eastAsia="Times New Roman"/>
                <w:b/>
                <w:sz w:val="24"/>
                <w:szCs w:val="24"/>
              </w:rPr>
            </w:pPr>
            <w:r w:rsidRPr="008421F6">
              <w:rPr>
                <w:rFonts w:eastAsia="Times New Roman"/>
                <w:color w:val="000000"/>
                <w:sz w:val="24"/>
                <w:szCs w:val="24"/>
              </w:rPr>
              <w:t>Pretendentam jānodrošina katrs Darbinieks ar individuālo veselības apdrošināšanas plastikāta karti (turpmāk – Karte) un detalizētu veselības apdrošināšanas programmas aprakstu, tai skaitā arī iekļaujot informāciju par apdrošināšanas atlīdzību saņemšanas kārtību un termiņiem. Papildus Pretendentam ir jānodrošina informācijas pieejamība Darbiniekiem ar Pretendenta aktuālo līguma iestāžu sarakstu.</w:t>
            </w:r>
          </w:p>
        </w:tc>
      </w:tr>
      <w:tr w:rsidR="008421F6" w:rsidRPr="008421F6" w14:paraId="7B0FCB57" w14:textId="77777777" w:rsidTr="004152D7">
        <w:tc>
          <w:tcPr>
            <w:tcW w:w="676" w:type="pct"/>
            <w:shd w:val="clear" w:color="auto" w:fill="auto"/>
            <w:vAlign w:val="center"/>
          </w:tcPr>
          <w:p w14:paraId="6B9CC84A" w14:textId="77777777" w:rsidR="008421F6" w:rsidRPr="008421F6" w:rsidRDefault="008421F6" w:rsidP="008421F6">
            <w:pPr>
              <w:jc w:val="both"/>
              <w:rPr>
                <w:rFonts w:eastAsia="Times New Roman"/>
                <w:b/>
                <w:sz w:val="24"/>
                <w:szCs w:val="24"/>
              </w:rPr>
            </w:pPr>
            <w:r w:rsidRPr="008421F6">
              <w:rPr>
                <w:rFonts w:eastAsia="Times New Roman"/>
                <w:b/>
                <w:sz w:val="24"/>
                <w:szCs w:val="24"/>
              </w:rPr>
              <w:t>4.</w:t>
            </w:r>
          </w:p>
        </w:tc>
        <w:tc>
          <w:tcPr>
            <w:tcW w:w="4324" w:type="pct"/>
            <w:shd w:val="clear" w:color="auto" w:fill="auto"/>
            <w:vAlign w:val="center"/>
          </w:tcPr>
          <w:p w14:paraId="78BCB8F0" w14:textId="77777777" w:rsidR="008421F6" w:rsidRPr="008421F6" w:rsidRDefault="008421F6" w:rsidP="008421F6">
            <w:pPr>
              <w:jc w:val="both"/>
              <w:rPr>
                <w:rFonts w:eastAsia="Times New Roman"/>
                <w:b/>
                <w:sz w:val="24"/>
                <w:szCs w:val="24"/>
              </w:rPr>
            </w:pPr>
            <w:r w:rsidRPr="008421F6">
              <w:rPr>
                <w:rFonts w:eastAsia="Times New Roman"/>
                <w:sz w:val="24"/>
                <w:szCs w:val="24"/>
              </w:rPr>
              <w:t>Kartēm ir jābūt izmantojamām visā Latvijas Republikas teritorijā, nodrošinot to darbību 24 stundas diennaktī, 7 dienas nedēļā.</w:t>
            </w:r>
          </w:p>
        </w:tc>
      </w:tr>
      <w:tr w:rsidR="008421F6" w:rsidRPr="008421F6" w14:paraId="731EC75D" w14:textId="77777777" w:rsidTr="004152D7">
        <w:tc>
          <w:tcPr>
            <w:tcW w:w="676" w:type="pct"/>
            <w:shd w:val="clear" w:color="auto" w:fill="auto"/>
            <w:vAlign w:val="center"/>
          </w:tcPr>
          <w:p w14:paraId="27F8C80F" w14:textId="77777777" w:rsidR="008421F6" w:rsidRPr="008421F6" w:rsidRDefault="008421F6" w:rsidP="008421F6">
            <w:pPr>
              <w:jc w:val="both"/>
              <w:rPr>
                <w:rFonts w:eastAsia="Times New Roman"/>
                <w:b/>
                <w:sz w:val="24"/>
                <w:szCs w:val="24"/>
              </w:rPr>
            </w:pPr>
            <w:r w:rsidRPr="008421F6">
              <w:rPr>
                <w:rFonts w:eastAsia="Times New Roman"/>
                <w:b/>
                <w:sz w:val="24"/>
                <w:szCs w:val="24"/>
              </w:rPr>
              <w:t>5.</w:t>
            </w:r>
          </w:p>
        </w:tc>
        <w:tc>
          <w:tcPr>
            <w:tcW w:w="4324" w:type="pct"/>
            <w:shd w:val="clear" w:color="auto" w:fill="auto"/>
            <w:vAlign w:val="center"/>
          </w:tcPr>
          <w:p w14:paraId="0E1FC03E" w14:textId="77777777" w:rsidR="008421F6" w:rsidRPr="008421F6" w:rsidRDefault="008421F6" w:rsidP="008421F6">
            <w:pPr>
              <w:jc w:val="both"/>
              <w:rPr>
                <w:rFonts w:eastAsia="Times New Roman"/>
                <w:sz w:val="24"/>
                <w:szCs w:val="24"/>
              </w:rPr>
            </w:pPr>
            <w:r w:rsidRPr="008421F6">
              <w:rPr>
                <w:rFonts w:eastAsia="Times New Roman"/>
                <w:sz w:val="24"/>
                <w:szCs w:val="24"/>
              </w:rPr>
              <w:t>Pretendentam, kā datu apstrādes pārzinim, nav nepieciešama atsevišķa atļauja apstrādāt apdrošināto Darbinieku datus ne no Pasūtītāja, ne no pašiem apdrošinātajiem Darbiniekiem. Tas ir, Pretendents kā obligātu prasību Karšu saņemšanai un izmantošanai, nepieprasa individuālus Darbinieku parakstītus apliecinājumus par atļauju šo datu (tai skaitā arī īpašo kategoriju datu) izmantošanā noslēgtā veselības apdrošināšanas līguma izpildes nodrošināšanai.</w:t>
            </w:r>
          </w:p>
        </w:tc>
      </w:tr>
      <w:tr w:rsidR="008421F6" w:rsidRPr="008421F6" w14:paraId="507CFAE4" w14:textId="77777777" w:rsidTr="004152D7">
        <w:tc>
          <w:tcPr>
            <w:tcW w:w="676" w:type="pct"/>
            <w:shd w:val="clear" w:color="auto" w:fill="auto"/>
            <w:vAlign w:val="center"/>
          </w:tcPr>
          <w:p w14:paraId="7ED32781" w14:textId="77777777" w:rsidR="008421F6" w:rsidRPr="008421F6" w:rsidRDefault="008421F6" w:rsidP="008421F6">
            <w:pPr>
              <w:jc w:val="both"/>
              <w:rPr>
                <w:rFonts w:eastAsia="Times New Roman"/>
                <w:b/>
                <w:sz w:val="24"/>
                <w:szCs w:val="24"/>
              </w:rPr>
            </w:pPr>
            <w:r w:rsidRPr="008421F6">
              <w:rPr>
                <w:rFonts w:eastAsia="Times New Roman"/>
                <w:b/>
                <w:sz w:val="24"/>
                <w:szCs w:val="24"/>
              </w:rPr>
              <w:t>6.</w:t>
            </w:r>
          </w:p>
        </w:tc>
        <w:tc>
          <w:tcPr>
            <w:tcW w:w="4324" w:type="pct"/>
            <w:shd w:val="clear" w:color="auto" w:fill="auto"/>
            <w:vAlign w:val="center"/>
          </w:tcPr>
          <w:p w14:paraId="059F6F49"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Pretendentam ir jānodrošina plašas ambulatoro un stacionāro līguma iestāžu, tai skaitā </w:t>
            </w:r>
            <w:r w:rsidRPr="008421F6">
              <w:rPr>
                <w:rFonts w:eastAsia="Times New Roman"/>
                <w:b/>
                <w:bCs/>
                <w:sz w:val="24"/>
                <w:szCs w:val="24"/>
              </w:rPr>
              <w:t>arī plaša profila pakalpojumu sniedzēju līguma iestāžu</w:t>
            </w:r>
            <w:r w:rsidRPr="008421F6">
              <w:rPr>
                <w:rFonts w:eastAsia="Times New Roman"/>
                <w:sz w:val="24"/>
                <w:szCs w:val="24"/>
              </w:rPr>
              <w:t>, izvēles iespējas visā Latvijas Republikas teritorijā, kurās ar Pretendenta piedāvāto apdrošināšanas pamata programmu tiek nodrošināta dažādu apdrošināšanas segumā iekļauto maksas pakalpojumu saņemšana, uzrādot Karti un neveicot sākotnējus norēķinus no Darbinieku personīgajiem naudas līdzekļiem.</w:t>
            </w:r>
          </w:p>
        </w:tc>
      </w:tr>
      <w:tr w:rsidR="008421F6" w:rsidRPr="008421F6" w14:paraId="3D429120" w14:textId="77777777" w:rsidTr="004152D7">
        <w:tc>
          <w:tcPr>
            <w:tcW w:w="676" w:type="pct"/>
            <w:shd w:val="clear" w:color="auto" w:fill="auto"/>
            <w:vAlign w:val="center"/>
          </w:tcPr>
          <w:p w14:paraId="65B1DF95" w14:textId="77777777" w:rsidR="008421F6" w:rsidRPr="008421F6" w:rsidRDefault="008421F6" w:rsidP="008421F6">
            <w:pPr>
              <w:jc w:val="both"/>
              <w:rPr>
                <w:rFonts w:eastAsia="Times New Roman"/>
                <w:bCs/>
                <w:sz w:val="24"/>
                <w:szCs w:val="24"/>
              </w:rPr>
            </w:pPr>
            <w:r w:rsidRPr="008421F6">
              <w:rPr>
                <w:rFonts w:eastAsia="Times New Roman"/>
                <w:bCs/>
                <w:sz w:val="24"/>
                <w:szCs w:val="24"/>
              </w:rPr>
              <w:t>6.1.</w:t>
            </w:r>
          </w:p>
        </w:tc>
        <w:tc>
          <w:tcPr>
            <w:tcW w:w="4324" w:type="pct"/>
            <w:shd w:val="clear" w:color="auto" w:fill="auto"/>
            <w:vAlign w:val="center"/>
          </w:tcPr>
          <w:p w14:paraId="73DB4066" w14:textId="77777777" w:rsidR="008421F6" w:rsidRPr="008421F6" w:rsidRDefault="008421F6" w:rsidP="008421F6">
            <w:pPr>
              <w:jc w:val="both"/>
              <w:rPr>
                <w:rFonts w:eastAsia="Times New Roman"/>
                <w:sz w:val="24"/>
                <w:szCs w:val="24"/>
              </w:rPr>
            </w:pPr>
            <w:r w:rsidRPr="008421F6">
              <w:rPr>
                <w:rFonts w:eastAsia="Times New Roman"/>
                <w:sz w:val="24"/>
                <w:szCs w:val="24"/>
              </w:rPr>
              <w:t>Plaša profila ambulatoro līguma iestāžu sarakstā ir jābūt iekļautām šādām ārstniecības iestādēm un to filiālēm ( ja tādas ir): SIA Medicīnas sabiedrība “ARS”, SIA „Veselības centrs 4”, AS “Veselības centru apvienība”, Paula Stradiņa klīniskās universitātes slimnīca (tai skaitā arī poliklīnika), SIA “Rīgas 1. slimnīca” un citas plaša profila ārstniecības pakalpojumu sniedzējas iestādes.</w:t>
            </w:r>
          </w:p>
        </w:tc>
      </w:tr>
      <w:tr w:rsidR="008421F6" w:rsidRPr="008421F6" w14:paraId="17685F2F" w14:textId="77777777" w:rsidTr="004152D7">
        <w:tc>
          <w:tcPr>
            <w:tcW w:w="676" w:type="pct"/>
            <w:shd w:val="clear" w:color="auto" w:fill="auto"/>
            <w:vAlign w:val="center"/>
          </w:tcPr>
          <w:p w14:paraId="3DC64D12" w14:textId="77777777" w:rsidR="008421F6" w:rsidRPr="008421F6" w:rsidRDefault="008421F6" w:rsidP="008421F6">
            <w:pPr>
              <w:jc w:val="both"/>
              <w:rPr>
                <w:rFonts w:eastAsia="Times New Roman"/>
                <w:bCs/>
                <w:sz w:val="24"/>
                <w:szCs w:val="24"/>
              </w:rPr>
            </w:pPr>
            <w:r w:rsidRPr="008421F6">
              <w:rPr>
                <w:rFonts w:eastAsia="Times New Roman"/>
                <w:bCs/>
                <w:sz w:val="24"/>
                <w:szCs w:val="24"/>
              </w:rPr>
              <w:t>6.2.</w:t>
            </w:r>
          </w:p>
        </w:tc>
        <w:tc>
          <w:tcPr>
            <w:tcW w:w="4324" w:type="pct"/>
            <w:shd w:val="clear" w:color="auto" w:fill="auto"/>
            <w:vAlign w:val="center"/>
          </w:tcPr>
          <w:p w14:paraId="7B877A36" w14:textId="77777777" w:rsidR="008421F6" w:rsidRPr="008421F6" w:rsidRDefault="008421F6" w:rsidP="008421F6">
            <w:pPr>
              <w:jc w:val="both"/>
              <w:rPr>
                <w:rFonts w:eastAsia="Times New Roman"/>
                <w:sz w:val="24"/>
                <w:szCs w:val="24"/>
                <w:highlight w:val="yellow"/>
              </w:rPr>
            </w:pPr>
            <w:r w:rsidRPr="008421F6">
              <w:rPr>
                <w:rFonts w:eastAsia="Times New Roman"/>
                <w:sz w:val="24"/>
                <w:szCs w:val="24"/>
              </w:rPr>
              <w:t>Pretendenta ambulatoro un stacionāro pakalpojumu līguma iestāde, kā arī plaša profila ambulatoro un stacionāro pakalpojumu līguma iestāde šīs cenu aptaujas izpratnē ir Latvijas Republikas normatīvajos aktos noteiktā kārtībā reģistrēta ārstniecības iestāde, ar kuru piedāvājuma iesniegšanas un līguma noslēgšanas brīdī Pretendentam ir spēkā sadarbības līgums un kur norēķinus apdrošināšanas programmā iekļautajiem veselības aprūpes pakalpojumiem, tai skaitā gan pacientu iemaksas apmērā, gan par dažādiem iestādes sniegtajiem maksas pakalpojumiem ir iespējams veikt, izmantojot Karti un neveicot sākotnējus norēķinus no Darbinieku personīgajiem naudas līdzekļiem.</w:t>
            </w:r>
          </w:p>
        </w:tc>
      </w:tr>
      <w:tr w:rsidR="008421F6" w:rsidRPr="008421F6" w14:paraId="618B7EB4" w14:textId="77777777" w:rsidTr="004152D7">
        <w:tc>
          <w:tcPr>
            <w:tcW w:w="676" w:type="pct"/>
            <w:shd w:val="clear" w:color="auto" w:fill="auto"/>
            <w:vAlign w:val="center"/>
          </w:tcPr>
          <w:p w14:paraId="1A184167"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6.3.</w:t>
            </w:r>
          </w:p>
        </w:tc>
        <w:tc>
          <w:tcPr>
            <w:tcW w:w="4324" w:type="pct"/>
            <w:shd w:val="clear" w:color="auto" w:fill="auto"/>
            <w:vAlign w:val="center"/>
          </w:tcPr>
          <w:p w14:paraId="2F91D028"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Plaša profila </w:t>
            </w:r>
            <w:r w:rsidRPr="008421F6">
              <w:rPr>
                <w:rFonts w:eastAsia="Times New Roman"/>
                <w:b/>
                <w:bCs/>
                <w:sz w:val="24"/>
                <w:szCs w:val="24"/>
              </w:rPr>
              <w:t>ambulatorā līguma iestāde</w:t>
            </w:r>
            <w:r w:rsidRPr="008421F6">
              <w:rPr>
                <w:rFonts w:eastAsia="Times New Roman"/>
                <w:sz w:val="24"/>
                <w:szCs w:val="24"/>
              </w:rPr>
              <w:t xml:space="preserve"> šīs cenu aptaujas izpratnē ir tāda ārstniecības iestāde, kur norēķinus ar Karti ir iespējams veikt vismaz par šādām pakalpojumu grupām:</w:t>
            </w:r>
          </w:p>
          <w:p w14:paraId="07EB49CE"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ārstu-speciālistu konsultācijas (atbilstoši tehniskās specifikācijas II daļas 2.1.2.1. punktam);</w:t>
            </w:r>
          </w:p>
          <w:p w14:paraId="687B0AF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diagnostiskie izmeklējumi (atbilstoši tehniskās specifikācijas II daļas 2.1.2.4. un 2.2.5. punktam);</w:t>
            </w:r>
          </w:p>
          <w:p w14:paraId="535FDF1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laboratoriskie izmeklējumi (atbilstoši tehniskās specifikācijas II daļas 2.1.2.3. punktam);</w:t>
            </w:r>
          </w:p>
          <w:p w14:paraId="1FFDAABB"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manipulācijas un procedūras (atbilstoši tehniskās specifikācijas II daļas 2.1.2.2. punktam).</w:t>
            </w:r>
          </w:p>
        </w:tc>
      </w:tr>
      <w:tr w:rsidR="008421F6" w:rsidRPr="008421F6" w14:paraId="77D84C3D" w14:textId="77777777" w:rsidTr="004152D7">
        <w:tc>
          <w:tcPr>
            <w:tcW w:w="676" w:type="pct"/>
            <w:shd w:val="clear" w:color="auto" w:fill="auto"/>
            <w:vAlign w:val="center"/>
          </w:tcPr>
          <w:p w14:paraId="3F88B720" w14:textId="77777777" w:rsidR="008421F6" w:rsidRPr="008421F6" w:rsidRDefault="008421F6" w:rsidP="008421F6">
            <w:pPr>
              <w:jc w:val="both"/>
              <w:rPr>
                <w:rFonts w:eastAsia="Times New Roman"/>
                <w:bCs/>
                <w:sz w:val="24"/>
                <w:szCs w:val="24"/>
              </w:rPr>
            </w:pPr>
            <w:r w:rsidRPr="008421F6">
              <w:rPr>
                <w:rFonts w:eastAsia="Times New Roman"/>
                <w:bCs/>
                <w:sz w:val="24"/>
                <w:szCs w:val="24"/>
              </w:rPr>
              <w:t>6.4.</w:t>
            </w:r>
          </w:p>
        </w:tc>
        <w:tc>
          <w:tcPr>
            <w:tcW w:w="4324" w:type="pct"/>
            <w:shd w:val="clear" w:color="auto" w:fill="auto"/>
            <w:vAlign w:val="center"/>
          </w:tcPr>
          <w:p w14:paraId="7AE62A80"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Plaša profila </w:t>
            </w:r>
            <w:r w:rsidRPr="008421F6">
              <w:rPr>
                <w:rFonts w:eastAsia="Times New Roman"/>
                <w:b/>
                <w:bCs/>
                <w:sz w:val="24"/>
                <w:szCs w:val="24"/>
              </w:rPr>
              <w:t>stacionārā līguma iestāde</w:t>
            </w:r>
            <w:r w:rsidRPr="008421F6">
              <w:rPr>
                <w:rFonts w:eastAsia="Times New Roman"/>
                <w:sz w:val="24"/>
                <w:szCs w:val="24"/>
              </w:rPr>
              <w:t xml:space="preserve"> šī iepirkuma izpratnē ir tāda ārstniecības iestāde, kur norēķinus ar Karti ir iespējams veikt vismaz par šādām maksas pakalpojumu grupām:</w:t>
            </w:r>
          </w:p>
          <w:p w14:paraId="6AF9759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uzturēšanās maksa par katru dienas vai diennakts stacionārā pavadīto dienu, tajā skaitā arī paaugstinātais serviss (atbilstoši tehniskās specifikācijas II daļas 2.1.4.1. un 2.1.4.4. punktam);</w:t>
            </w:r>
          </w:p>
          <w:p w14:paraId="7F2052A7"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maksas ķirurģiskās operācijas (atbilstoši tehniskās specifikācijas II daļas 2.1.4.3. punktam);</w:t>
            </w:r>
          </w:p>
          <w:p w14:paraId="160FD12C"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citas maksas stacionārā veiktās manipulācijas, izmeklējumi (atbilstoši tehniskās specifikācijas II daļas 2.1.4.2. punktam).</w:t>
            </w:r>
          </w:p>
        </w:tc>
      </w:tr>
      <w:tr w:rsidR="008421F6" w:rsidRPr="008421F6" w14:paraId="117CFB2E" w14:textId="77777777" w:rsidTr="004152D7">
        <w:trPr>
          <w:trHeight w:val="1033"/>
        </w:trPr>
        <w:tc>
          <w:tcPr>
            <w:tcW w:w="676" w:type="pct"/>
            <w:shd w:val="clear" w:color="auto" w:fill="auto"/>
            <w:vAlign w:val="center"/>
          </w:tcPr>
          <w:p w14:paraId="3FF1B666" w14:textId="77777777" w:rsidR="008421F6" w:rsidRPr="008421F6" w:rsidRDefault="008421F6" w:rsidP="008421F6">
            <w:pPr>
              <w:jc w:val="both"/>
              <w:rPr>
                <w:rFonts w:eastAsia="Times New Roman"/>
                <w:b/>
                <w:sz w:val="24"/>
                <w:szCs w:val="24"/>
              </w:rPr>
            </w:pPr>
            <w:r w:rsidRPr="008421F6">
              <w:rPr>
                <w:rFonts w:eastAsia="Times New Roman"/>
                <w:b/>
                <w:sz w:val="24"/>
                <w:szCs w:val="24"/>
              </w:rPr>
              <w:t>7.</w:t>
            </w:r>
          </w:p>
        </w:tc>
        <w:tc>
          <w:tcPr>
            <w:tcW w:w="4324" w:type="pct"/>
            <w:shd w:val="clear" w:color="auto" w:fill="auto"/>
            <w:vAlign w:val="center"/>
          </w:tcPr>
          <w:p w14:paraId="36EF32CF" w14:textId="77777777" w:rsidR="008421F6" w:rsidRPr="008421F6" w:rsidRDefault="008421F6" w:rsidP="008421F6">
            <w:pPr>
              <w:jc w:val="both"/>
              <w:rPr>
                <w:rFonts w:eastAsia="Times New Roman"/>
                <w:bCs/>
                <w:sz w:val="24"/>
                <w:szCs w:val="24"/>
              </w:rPr>
            </w:pPr>
            <w:r w:rsidRPr="008421F6">
              <w:rPr>
                <w:rFonts w:eastAsia="Times New Roman"/>
                <w:bCs/>
                <w:sz w:val="24"/>
                <w:szCs w:val="24"/>
              </w:rPr>
              <w:t>Pretendents nevar noteikt ierobežojumus attiecībā uz Darbinieku ārstniecības iestāžu izvēli, kurās tiek saņemti apdrošināšanas segumā iekļautie veselības aprūpes pakalpojumi.</w:t>
            </w:r>
          </w:p>
        </w:tc>
      </w:tr>
      <w:tr w:rsidR="008421F6" w:rsidRPr="008421F6" w14:paraId="65C64349" w14:textId="77777777" w:rsidTr="004152D7">
        <w:tc>
          <w:tcPr>
            <w:tcW w:w="676" w:type="pct"/>
            <w:shd w:val="clear" w:color="auto" w:fill="auto"/>
            <w:vAlign w:val="center"/>
          </w:tcPr>
          <w:p w14:paraId="02BCCE3C" w14:textId="77777777" w:rsidR="008421F6" w:rsidRPr="008421F6" w:rsidRDefault="008421F6" w:rsidP="008421F6">
            <w:pPr>
              <w:jc w:val="both"/>
              <w:rPr>
                <w:rFonts w:eastAsia="Times New Roman"/>
                <w:b/>
                <w:sz w:val="24"/>
                <w:szCs w:val="24"/>
              </w:rPr>
            </w:pPr>
            <w:r w:rsidRPr="008421F6">
              <w:rPr>
                <w:rFonts w:eastAsia="Times New Roman"/>
                <w:b/>
                <w:sz w:val="24"/>
                <w:szCs w:val="24"/>
              </w:rPr>
              <w:t>8.</w:t>
            </w:r>
          </w:p>
        </w:tc>
        <w:tc>
          <w:tcPr>
            <w:tcW w:w="4324" w:type="pct"/>
            <w:shd w:val="clear" w:color="auto" w:fill="auto"/>
            <w:vAlign w:val="center"/>
          </w:tcPr>
          <w:p w14:paraId="204081F4" w14:textId="77777777" w:rsidR="008421F6" w:rsidRPr="008421F6" w:rsidRDefault="008421F6" w:rsidP="008421F6">
            <w:pPr>
              <w:jc w:val="both"/>
              <w:rPr>
                <w:rFonts w:eastAsia="Times New Roman"/>
                <w:b/>
                <w:sz w:val="24"/>
                <w:szCs w:val="24"/>
              </w:rPr>
            </w:pPr>
            <w:r w:rsidRPr="008421F6">
              <w:rPr>
                <w:rFonts w:eastAsia="Arial Unicode MS"/>
                <w:kern w:val="2"/>
                <w:sz w:val="24"/>
                <w:szCs w:val="24"/>
                <w:lang w:eastAsia="hi-IN" w:bidi="hi-IN"/>
              </w:rPr>
              <w:t>Pretendentam Darbiniekiem ir jānodrošina iespēja iesniegt maksājumus apliecinošos dokumentus atlīdzības saņemšanai (turpmāk – Atlīdzības pieteikumi) gan elektroniski, gan visās Pretendenta pārstāvniecībās par visiem apdrošināšanas segumā iekļautajiem veselības aprūpes pakalpojumiem, kas saņemti gan ārpus līguma iestādēs, gan līguma iestādēs gadījumā, ja Darbiniekam par saņemto veselības aprūpes pakalpojumu nav bijusi iespēja norēķināties ar Karti</w:t>
            </w:r>
            <w:r w:rsidRPr="008421F6">
              <w:rPr>
                <w:rFonts w:eastAsia="Arial Unicode MS"/>
                <w:color w:val="FF0000"/>
                <w:kern w:val="2"/>
                <w:sz w:val="24"/>
                <w:szCs w:val="24"/>
                <w:lang w:eastAsia="hi-IN" w:bidi="hi-IN"/>
              </w:rPr>
              <w:t>.</w:t>
            </w:r>
          </w:p>
        </w:tc>
      </w:tr>
      <w:tr w:rsidR="008421F6" w:rsidRPr="008421F6" w14:paraId="342C4FB5" w14:textId="77777777" w:rsidTr="004152D7">
        <w:tc>
          <w:tcPr>
            <w:tcW w:w="676" w:type="pct"/>
            <w:shd w:val="clear" w:color="auto" w:fill="auto"/>
            <w:vAlign w:val="center"/>
          </w:tcPr>
          <w:p w14:paraId="0210299B" w14:textId="77777777" w:rsidR="008421F6" w:rsidRPr="008421F6" w:rsidRDefault="008421F6" w:rsidP="008421F6">
            <w:pPr>
              <w:jc w:val="both"/>
              <w:rPr>
                <w:rFonts w:eastAsia="Times New Roman"/>
                <w:b/>
                <w:sz w:val="24"/>
                <w:szCs w:val="24"/>
              </w:rPr>
            </w:pPr>
            <w:r w:rsidRPr="008421F6">
              <w:rPr>
                <w:rFonts w:eastAsia="Times New Roman"/>
                <w:b/>
                <w:sz w:val="24"/>
                <w:szCs w:val="24"/>
              </w:rPr>
              <w:t>9.</w:t>
            </w:r>
          </w:p>
        </w:tc>
        <w:tc>
          <w:tcPr>
            <w:tcW w:w="4324" w:type="pct"/>
            <w:shd w:val="clear" w:color="auto" w:fill="auto"/>
            <w:vAlign w:val="center"/>
          </w:tcPr>
          <w:p w14:paraId="4118C9DE"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Atlīdzības pieteikumus Darbinieki ir tiesīgi iesniegt visa Polises un Karšu darbības termiņa laikā, kā arī ne mazāk kā 1 mēnesi pēc Polises un Karšu darbības termiņa beigām.</w:t>
            </w:r>
          </w:p>
          <w:p w14:paraId="6F052A15" w14:textId="77777777" w:rsidR="008421F6" w:rsidRPr="008421F6" w:rsidRDefault="008421F6" w:rsidP="008421F6">
            <w:pPr>
              <w:jc w:val="both"/>
              <w:rPr>
                <w:rFonts w:eastAsia="Times New Roman"/>
                <w:b/>
                <w:sz w:val="24"/>
                <w:szCs w:val="24"/>
              </w:rPr>
            </w:pPr>
            <w:r w:rsidRPr="008421F6">
              <w:rPr>
                <w:rFonts w:eastAsia="Times New Roman"/>
                <w:i/>
                <w:color w:val="000000"/>
                <w:sz w:val="24"/>
                <w:szCs w:val="24"/>
              </w:rPr>
              <w:t>Elektroniskos Atlīdzības pieteikumus Darbinieki ir tiesīgi iesniegt, izmantojot jebkuru, sev pieejamu e-pasta adresi (gan darba, gan privātā, gan jebkura citu), kā arī Pretendents Atlīdzības pieteikuma iesniegšanai nav tiesīgs noteikt ierobežojumus e-pasta adreses nosaukumam.</w:t>
            </w:r>
          </w:p>
        </w:tc>
      </w:tr>
      <w:tr w:rsidR="008421F6" w:rsidRPr="008421F6" w14:paraId="6502335C" w14:textId="77777777" w:rsidTr="004152D7">
        <w:tc>
          <w:tcPr>
            <w:tcW w:w="676" w:type="pct"/>
            <w:shd w:val="clear" w:color="auto" w:fill="auto"/>
            <w:vAlign w:val="center"/>
          </w:tcPr>
          <w:p w14:paraId="22FA91C5" w14:textId="77777777" w:rsidR="008421F6" w:rsidRPr="008421F6" w:rsidRDefault="008421F6" w:rsidP="008421F6">
            <w:pPr>
              <w:jc w:val="both"/>
              <w:rPr>
                <w:rFonts w:eastAsia="Times New Roman"/>
                <w:b/>
                <w:sz w:val="24"/>
                <w:szCs w:val="24"/>
              </w:rPr>
            </w:pPr>
            <w:r w:rsidRPr="008421F6">
              <w:rPr>
                <w:rFonts w:eastAsia="Times New Roman"/>
                <w:b/>
                <w:sz w:val="24"/>
                <w:szCs w:val="24"/>
              </w:rPr>
              <w:t>10.</w:t>
            </w:r>
          </w:p>
        </w:tc>
        <w:tc>
          <w:tcPr>
            <w:tcW w:w="4324" w:type="pct"/>
            <w:shd w:val="clear" w:color="auto" w:fill="auto"/>
            <w:vAlign w:val="center"/>
          </w:tcPr>
          <w:p w14:paraId="01B70332" w14:textId="77777777" w:rsidR="008421F6" w:rsidRPr="008421F6" w:rsidRDefault="008421F6" w:rsidP="008421F6">
            <w:pPr>
              <w:jc w:val="both"/>
              <w:rPr>
                <w:rFonts w:eastAsia="Times New Roman"/>
                <w:b/>
                <w:sz w:val="24"/>
                <w:szCs w:val="24"/>
              </w:rPr>
            </w:pPr>
            <w:r w:rsidRPr="008421F6">
              <w:rPr>
                <w:rFonts w:eastAsia="Times New Roman"/>
                <w:sz w:val="24"/>
                <w:szCs w:val="24"/>
              </w:rPr>
              <w:t>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Darbinieks sākotnēji ir veicis no personīgajiem naudas līdzekļiem, Pretendentam ir jāveic ne vēlāk kā 5 darba dienu laikā no nepieciešamo dokumentu saņemšanas dienas.</w:t>
            </w:r>
          </w:p>
        </w:tc>
      </w:tr>
      <w:tr w:rsidR="008421F6" w:rsidRPr="008421F6" w14:paraId="01EE4585" w14:textId="77777777" w:rsidTr="004152D7">
        <w:tc>
          <w:tcPr>
            <w:tcW w:w="676" w:type="pct"/>
            <w:shd w:val="clear" w:color="auto" w:fill="auto"/>
            <w:vAlign w:val="center"/>
          </w:tcPr>
          <w:p w14:paraId="207931FC" w14:textId="77777777" w:rsidR="008421F6" w:rsidRPr="008421F6" w:rsidRDefault="008421F6" w:rsidP="008421F6">
            <w:pPr>
              <w:jc w:val="both"/>
              <w:rPr>
                <w:rFonts w:eastAsia="Times New Roman"/>
                <w:b/>
                <w:sz w:val="24"/>
                <w:szCs w:val="24"/>
              </w:rPr>
            </w:pPr>
            <w:r w:rsidRPr="008421F6">
              <w:rPr>
                <w:rFonts w:eastAsia="Times New Roman"/>
                <w:b/>
                <w:sz w:val="24"/>
                <w:szCs w:val="24"/>
              </w:rPr>
              <w:t>11.</w:t>
            </w:r>
          </w:p>
        </w:tc>
        <w:tc>
          <w:tcPr>
            <w:tcW w:w="4324" w:type="pct"/>
            <w:shd w:val="clear" w:color="auto" w:fill="FFFFFF"/>
            <w:vAlign w:val="center"/>
          </w:tcPr>
          <w:p w14:paraId="647F47B1"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Pretendentam jānodrošina iespēja Pasūtītājam veikt izmaiņas apdrošināto Darbinieku sarakstā ne retāk kā 1 reizi mēnesī visā attiecīgās Polises darbības termiņa laikā, izslēdzot no tā bijušos Darbiniekus un pievienojot papildu Darbiniekus uz tādiem pašiem apdrošināšanas nosacījumiem kā esošajiem </w:t>
            </w:r>
            <w:r w:rsidRPr="008421F6">
              <w:rPr>
                <w:rFonts w:eastAsia="Times New Roman"/>
                <w:sz w:val="24"/>
                <w:szCs w:val="24"/>
              </w:rPr>
              <w:lastRenderedPageBreak/>
              <w:t>Darbiniekiem, t.sk. arī apdrošināšanas segumam saglabājot pilnu apdrošināšanas perioda apdrošinājuma summu/limitu.</w:t>
            </w:r>
          </w:p>
        </w:tc>
      </w:tr>
      <w:tr w:rsidR="008421F6" w:rsidRPr="008421F6" w14:paraId="392291AE" w14:textId="77777777" w:rsidTr="004152D7">
        <w:tc>
          <w:tcPr>
            <w:tcW w:w="676" w:type="pct"/>
            <w:shd w:val="clear" w:color="auto" w:fill="auto"/>
            <w:vAlign w:val="center"/>
          </w:tcPr>
          <w:p w14:paraId="2CEDA83B"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11.1.</w:t>
            </w:r>
          </w:p>
        </w:tc>
        <w:tc>
          <w:tcPr>
            <w:tcW w:w="4324" w:type="pct"/>
            <w:shd w:val="clear" w:color="auto" w:fill="FFFFFF"/>
            <w:vAlign w:val="center"/>
          </w:tcPr>
          <w:p w14:paraId="345B99A8" w14:textId="77777777" w:rsidR="008421F6" w:rsidRPr="008421F6" w:rsidRDefault="008421F6" w:rsidP="008421F6">
            <w:pPr>
              <w:ind w:right="-25"/>
              <w:jc w:val="both"/>
              <w:rPr>
                <w:rFonts w:eastAsia="Times New Roman"/>
                <w:iCs/>
                <w:sz w:val="24"/>
                <w:szCs w:val="24"/>
              </w:rPr>
            </w:pPr>
            <w:r w:rsidRPr="008421F6">
              <w:rPr>
                <w:rFonts w:eastAsia="Times New Roman"/>
                <w:sz w:val="24"/>
                <w:szCs w:val="24"/>
              </w:rPr>
              <w:t xml:space="preserve">Iekļaujot papildu Darbiniekus, kā arī izslēdzot bijušos Darbiniekus no apdrošināto saraksta, Pretendentam jāveic prēmijas aprēķins proporcionāli atlikušajam periodam par pilniem mēnešiem (t.i. viena mēneša apdrošināšanas prēmija tiek noteikta kā 1/12 daļa no gada apdrošināšanas prēmijas). Aprēķinot prēmijas atlikumu par izslēgtajām personām, netiek ņemti vērā administratīvie izdevumi, kā arī izmaksātās un pieteiktās atlīdzības. </w:t>
            </w:r>
            <w:r w:rsidRPr="008421F6">
              <w:rPr>
                <w:rFonts w:eastAsia="Times New Roman"/>
                <w:iCs/>
                <w:sz w:val="24"/>
                <w:szCs w:val="24"/>
              </w:rPr>
              <w:t>Pirms termiņa izbeigto Karšu neizmantoto apdrošināšanas prēmijas daļu Pretendents saskaņā ar Pasūtītāja norādījumiem vai nu pārskaita uz Pasūtītāja bankas norēķinu kontu, vai arī ietur kā avansu turpmākajiem prēmiju maksājumiem.</w:t>
            </w:r>
          </w:p>
        </w:tc>
      </w:tr>
      <w:tr w:rsidR="008421F6" w:rsidRPr="008421F6" w14:paraId="29E2E375" w14:textId="77777777" w:rsidTr="004152D7">
        <w:tc>
          <w:tcPr>
            <w:tcW w:w="676" w:type="pct"/>
            <w:shd w:val="clear" w:color="auto" w:fill="auto"/>
            <w:vAlign w:val="center"/>
          </w:tcPr>
          <w:p w14:paraId="7E3B9D45" w14:textId="77777777" w:rsidR="008421F6" w:rsidRPr="008421F6" w:rsidRDefault="008421F6" w:rsidP="008421F6">
            <w:pPr>
              <w:jc w:val="both"/>
              <w:rPr>
                <w:rFonts w:eastAsia="Times New Roman"/>
                <w:bCs/>
                <w:sz w:val="24"/>
                <w:szCs w:val="24"/>
              </w:rPr>
            </w:pPr>
            <w:r w:rsidRPr="008421F6">
              <w:rPr>
                <w:rFonts w:eastAsia="Times New Roman"/>
                <w:bCs/>
                <w:sz w:val="24"/>
                <w:szCs w:val="24"/>
              </w:rPr>
              <w:t>11.2.</w:t>
            </w:r>
          </w:p>
        </w:tc>
        <w:tc>
          <w:tcPr>
            <w:tcW w:w="4324" w:type="pct"/>
            <w:shd w:val="clear" w:color="auto" w:fill="FFFFFF"/>
            <w:vAlign w:val="center"/>
          </w:tcPr>
          <w:p w14:paraId="500D50D5"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Izslēdzot bijušos Darbiniekus no apdrošināto saraksta, Pretendents kā obligātu nosacījumu attiecīgo Karšu darbības apturēšanai/ pārtraukšanai nepieprasa no Pasūtītāja to fizisku atgriešanu Pretendentam. Tas ir, attiecīgās Kartes darbība tiek apturēta/ pārtraukta un neizmantotā perioda atgriežamās prēmijas aprēķins tiek veikts neatkarīgi no tā, vai tā ir/nav palikusi bijušā Darbinieka rīcībā.</w:t>
            </w:r>
          </w:p>
        </w:tc>
      </w:tr>
      <w:tr w:rsidR="008421F6" w:rsidRPr="008421F6" w14:paraId="2DFAAC39" w14:textId="77777777" w:rsidTr="004152D7">
        <w:tc>
          <w:tcPr>
            <w:tcW w:w="676" w:type="pct"/>
            <w:shd w:val="clear" w:color="auto" w:fill="auto"/>
            <w:vAlign w:val="center"/>
          </w:tcPr>
          <w:p w14:paraId="003CBE73" w14:textId="77777777" w:rsidR="008421F6" w:rsidRPr="008421F6" w:rsidRDefault="008421F6" w:rsidP="008421F6">
            <w:pPr>
              <w:jc w:val="both"/>
              <w:rPr>
                <w:rFonts w:eastAsia="Times New Roman"/>
                <w:b/>
                <w:sz w:val="24"/>
                <w:szCs w:val="24"/>
              </w:rPr>
            </w:pPr>
            <w:r w:rsidRPr="008421F6">
              <w:rPr>
                <w:rFonts w:eastAsia="Times New Roman"/>
                <w:b/>
                <w:sz w:val="24"/>
                <w:szCs w:val="24"/>
              </w:rPr>
              <w:t xml:space="preserve">12. </w:t>
            </w:r>
          </w:p>
        </w:tc>
        <w:tc>
          <w:tcPr>
            <w:tcW w:w="4324" w:type="pct"/>
            <w:shd w:val="clear" w:color="auto" w:fill="FFFFFF"/>
            <w:vAlign w:val="center"/>
          </w:tcPr>
          <w:p w14:paraId="3562E512"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Darba tiesisko attiecību pārtraukšanas gadījumā Pasūtītājs var ļaut bijušajam Darbiniekam Kartes izpirkšanu, par šo faktu atsevišķi neinformējot Pretendentu, izņemot gadījumus, kad Pasūtītājs sazinās ar Pretendentu, lai precizētu atlikušā apdrošināšanas perioda apdrošināšanas prēmiju.</w:t>
            </w:r>
          </w:p>
        </w:tc>
      </w:tr>
      <w:tr w:rsidR="008421F6" w:rsidRPr="008421F6" w14:paraId="0C367153" w14:textId="77777777" w:rsidTr="004152D7">
        <w:tc>
          <w:tcPr>
            <w:tcW w:w="676" w:type="pct"/>
            <w:shd w:val="clear" w:color="auto" w:fill="auto"/>
            <w:vAlign w:val="center"/>
          </w:tcPr>
          <w:p w14:paraId="04ADCFEA" w14:textId="77777777" w:rsidR="008421F6" w:rsidRPr="008421F6" w:rsidRDefault="008421F6" w:rsidP="008421F6">
            <w:pPr>
              <w:jc w:val="both"/>
              <w:rPr>
                <w:rFonts w:eastAsia="Times New Roman"/>
                <w:b/>
                <w:sz w:val="24"/>
                <w:szCs w:val="24"/>
              </w:rPr>
            </w:pPr>
            <w:r w:rsidRPr="008421F6">
              <w:rPr>
                <w:rFonts w:eastAsia="Times New Roman"/>
                <w:b/>
                <w:sz w:val="24"/>
                <w:szCs w:val="24"/>
              </w:rPr>
              <w:t>13.</w:t>
            </w:r>
          </w:p>
        </w:tc>
        <w:tc>
          <w:tcPr>
            <w:tcW w:w="4324" w:type="pct"/>
            <w:shd w:val="clear" w:color="auto" w:fill="auto"/>
            <w:vAlign w:val="center"/>
          </w:tcPr>
          <w:p w14:paraId="1B0E093E" w14:textId="77777777" w:rsidR="008421F6" w:rsidRPr="008421F6" w:rsidRDefault="008421F6" w:rsidP="008421F6">
            <w:pPr>
              <w:jc w:val="both"/>
              <w:rPr>
                <w:rFonts w:eastAsia="Times New Roman"/>
                <w:sz w:val="24"/>
                <w:szCs w:val="24"/>
              </w:rPr>
            </w:pPr>
            <w:r w:rsidRPr="008421F6">
              <w:rPr>
                <w:rFonts w:eastAsia="Times New Roman"/>
                <w:sz w:val="24"/>
                <w:szCs w:val="24"/>
              </w:rPr>
              <w:t>Pēc Darbinieku rakstiska pieprasījuma saņemšanas Pretendentam ne vēlāk kā 5 darba dienu laikā no tā saņemšanas ir jānodrošina informācijas sagatavošana un Darbinieka, kurš veicis pieprasījumu, informēšana par tam izmaksāto kopējo apdrošināšanas atlīdzību statistiku apmēru un gadījumiem.</w:t>
            </w:r>
          </w:p>
          <w:p w14:paraId="04856313" w14:textId="77777777" w:rsidR="008421F6" w:rsidRPr="008421F6" w:rsidRDefault="008421F6" w:rsidP="008421F6">
            <w:pPr>
              <w:jc w:val="both"/>
              <w:rPr>
                <w:rFonts w:eastAsia="Times New Roman"/>
                <w:b/>
                <w:i/>
                <w:iCs/>
                <w:sz w:val="24"/>
                <w:szCs w:val="24"/>
              </w:rPr>
            </w:pPr>
            <w:r w:rsidRPr="008421F6">
              <w:rPr>
                <w:rFonts w:eastAsia="Times New Roman"/>
                <w:i/>
                <w:iCs/>
                <w:sz w:val="24"/>
                <w:szCs w:val="24"/>
              </w:rPr>
              <w:t>Pretendentam, gatavojot piedāvājumu, atbilstoši šīs tehniskās specifikācijas prasībām ir jāiekļauj detalizēta informācija par to, kur un kādā formā Darbiniekiem ir jāiesniedz pieprasījums Pretendentam šajā punktā iepriekš minētās informācijas saņemšanai.</w:t>
            </w:r>
          </w:p>
        </w:tc>
      </w:tr>
      <w:tr w:rsidR="008421F6" w:rsidRPr="008421F6" w14:paraId="63FD13A0" w14:textId="77777777" w:rsidTr="004152D7">
        <w:tc>
          <w:tcPr>
            <w:tcW w:w="676" w:type="pct"/>
            <w:shd w:val="clear" w:color="auto" w:fill="auto"/>
            <w:vAlign w:val="center"/>
          </w:tcPr>
          <w:p w14:paraId="1FA63114" w14:textId="77777777" w:rsidR="008421F6" w:rsidRPr="008421F6" w:rsidRDefault="008421F6" w:rsidP="008421F6">
            <w:pPr>
              <w:jc w:val="both"/>
              <w:rPr>
                <w:rFonts w:eastAsia="Times New Roman"/>
                <w:b/>
                <w:sz w:val="24"/>
                <w:szCs w:val="24"/>
              </w:rPr>
            </w:pPr>
            <w:r w:rsidRPr="008421F6">
              <w:rPr>
                <w:rFonts w:eastAsia="Times New Roman"/>
                <w:b/>
                <w:sz w:val="24"/>
                <w:szCs w:val="24"/>
              </w:rPr>
              <w:t>14.</w:t>
            </w:r>
          </w:p>
        </w:tc>
        <w:tc>
          <w:tcPr>
            <w:tcW w:w="4324" w:type="pct"/>
            <w:tcBorders>
              <w:top w:val="single" w:sz="4" w:space="0" w:color="auto"/>
              <w:left w:val="single" w:sz="4" w:space="0" w:color="auto"/>
              <w:bottom w:val="single" w:sz="4" w:space="0" w:color="auto"/>
              <w:right w:val="single" w:sz="4" w:space="0" w:color="auto"/>
            </w:tcBorders>
            <w:vAlign w:val="center"/>
          </w:tcPr>
          <w:p w14:paraId="45B5A162" w14:textId="77777777" w:rsidR="008421F6" w:rsidRPr="008421F6" w:rsidRDefault="008421F6" w:rsidP="008421F6">
            <w:pPr>
              <w:jc w:val="both"/>
              <w:rPr>
                <w:rFonts w:eastAsia="Times New Roman"/>
                <w:b/>
                <w:sz w:val="24"/>
                <w:szCs w:val="24"/>
              </w:rPr>
            </w:pPr>
            <w:r w:rsidRPr="008421F6">
              <w:rPr>
                <w:rFonts w:eastAsia="Times New Roman"/>
                <w:sz w:val="24"/>
                <w:szCs w:val="24"/>
              </w:rPr>
              <w:t>Pretendents nepiemēro maksu par Kartes dublikāta izsniegšanu, tās nozaudēšanas vai nozagšanas gadījumā, kā arī personas datu (piemēram, uzvārda vai personas koda) maiņas gadījumos.</w:t>
            </w:r>
          </w:p>
        </w:tc>
      </w:tr>
      <w:tr w:rsidR="008421F6" w:rsidRPr="008421F6" w14:paraId="56C0C791" w14:textId="77777777" w:rsidTr="004152D7">
        <w:tc>
          <w:tcPr>
            <w:tcW w:w="676" w:type="pct"/>
            <w:shd w:val="clear" w:color="auto" w:fill="auto"/>
            <w:vAlign w:val="center"/>
          </w:tcPr>
          <w:p w14:paraId="7EE6D7F5" w14:textId="77777777" w:rsidR="008421F6" w:rsidRPr="008421F6" w:rsidRDefault="008421F6" w:rsidP="008421F6">
            <w:pPr>
              <w:jc w:val="both"/>
              <w:rPr>
                <w:rFonts w:eastAsia="Times New Roman"/>
                <w:b/>
                <w:sz w:val="24"/>
                <w:szCs w:val="24"/>
              </w:rPr>
            </w:pPr>
            <w:r w:rsidRPr="008421F6">
              <w:rPr>
                <w:rFonts w:eastAsia="Times New Roman"/>
                <w:b/>
                <w:sz w:val="24"/>
                <w:szCs w:val="24"/>
              </w:rPr>
              <w:t>15.</w:t>
            </w:r>
          </w:p>
        </w:tc>
        <w:tc>
          <w:tcPr>
            <w:tcW w:w="4324" w:type="pct"/>
            <w:tcBorders>
              <w:top w:val="single" w:sz="4" w:space="0" w:color="auto"/>
              <w:left w:val="single" w:sz="4" w:space="0" w:color="auto"/>
              <w:bottom w:val="single" w:sz="4" w:space="0" w:color="auto"/>
              <w:right w:val="single" w:sz="4" w:space="0" w:color="auto"/>
            </w:tcBorders>
            <w:vAlign w:val="center"/>
          </w:tcPr>
          <w:p w14:paraId="78F7D55A" w14:textId="77777777" w:rsidR="008421F6" w:rsidRPr="008421F6" w:rsidRDefault="008421F6" w:rsidP="008421F6">
            <w:pPr>
              <w:jc w:val="both"/>
              <w:rPr>
                <w:rFonts w:eastAsia="Times New Roman"/>
                <w:b/>
                <w:sz w:val="24"/>
                <w:szCs w:val="24"/>
              </w:rPr>
            </w:pPr>
            <w:r w:rsidRPr="008421F6">
              <w:rPr>
                <w:rFonts w:eastAsia="Times New Roman"/>
                <w:sz w:val="24"/>
                <w:szCs w:val="24"/>
              </w:rPr>
              <w:t>Pretendents nepiemēro maksu par izziņu sagatavošanu un izsniegšanu, iesniegšanai Valsts ieņēmumu dienestā.</w:t>
            </w:r>
          </w:p>
        </w:tc>
      </w:tr>
      <w:tr w:rsidR="008421F6" w:rsidRPr="008421F6" w14:paraId="18E29DB7" w14:textId="77777777" w:rsidTr="004152D7">
        <w:tc>
          <w:tcPr>
            <w:tcW w:w="676" w:type="pct"/>
            <w:shd w:val="clear" w:color="auto" w:fill="auto"/>
            <w:vAlign w:val="center"/>
          </w:tcPr>
          <w:p w14:paraId="3CB4F8D7" w14:textId="77777777" w:rsidR="008421F6" w:rsidRPr="008421F6" w:rsidRDefault="008421F6" w:rsidP="008421F6">
            <w:pPr>
              <w:jc w:val="both"/>
              <w:rPr>
                <w:rFonts w:eastAsia="Times New Roman"/>
                <w:b/>
                <w:sz w:val="24"/>
                <w:szCs w:val="24"/>
              </w:rPr>
            </w:pPr>
            <w:r w:rsidRPr="008421F6">
              <w:rPr>
                <w:rFonts w:eastAsia="Times New Roman"/>
                <w:b/>
                <w:sz w:val="24"/>
                <w:szCs w:val="24"/>
              </w:rPr>
              <w:t>16.</w:t>
            </w:r>
          </w:p>
        </w:tc>
        <w:tc>
          <w:tcPr>
            <w:tcW w:w="4324" w:type="pct"/>
            <w:tcBorders>
              <w:top w:val="single" w:sz="4" w:space="0" w:color="auto"/>
              <w:left w:val="single" w:sz="4" w:space="0" w:color="auto"/>
              <w:bottom w:val="single" w:sz="4" w:space="0" w:color="auto"/>
              <w:right w:val="single" w:sz="4" w:space="0" w:color="auto"/>
            </w:tcBorders>
            <w:vAlign w:val="center"/>
          </w:tcPr>
          <w:p w14:paraId="05BB30EB" w14:textId="77777777" w:rsidR="008421F6" w:rsidRPr="008421F6" w:rsidRDefault="008421F6" w:rsidP="008421F6">
            <w:pPr>
              <w:jc w:val="both"/>
              <w:rPr>
                <w:rFonts w:eastAsia="Times New Roman"/>
                <w:sz w:val="24"/>
                <w:szCs w:val="24"/>
              </w:rPr>
            </w:pPr>
            <w:r w:rsidRPr="008421F6">
              <w:rPr>
                <w:rFonts w:eastAsia="Times New Roman"/>
                <w:sz w:val="24"/>
                <w:szCs w:val="24"/>
              </w:rPr>
              <w:t>Pretendents nevar pieprasīt kā obligātu iepriekšēju saskaņošanu/ brīdināšanu par piedāvātās apdrošināšanas programmas segumā iekļautajiem veselības aprūpes pakalpojumiem kā saņemto pakalpojumu apmaksas nosacījumu. Apdrošināšanas segumā iekļauto veselības aprūpes pakalpojumu iepriekšēja nesaskaņošana nedrīkst būt atlīdzības atteikuma iemesls.</w:t>
            </w:r>
          </w:p>
          <w:p w14:paraId="79504E8E" w14:textId="77777777" w:rsidR="008421F6" w:rsidRPr="008421F6" w:rsidRDefault="008421F6" w:rsidP="008421F6">
            <w:pPr>
              <w:jc w:val="both"/>
              <w:rPr>
                <w:rFonts w:eastAsia="Times New Roman"/>
                <w:b/>
                <w:sz w:val="24"/>
                <w:szCs w:val="24"/>
              </w:rPr>
            </w:pPr>
            <w:r w:rsidRPr="008421F6">
              <w:rPr>
                <w:rFonts w:eastAsia="Times New Roman"/>
                <w:sz w:val="24"/>
                <w:szCs w:val="24"/>
              </w:rPr>
              <w:t>Gadījumos, ja piedāvātās apdrošināšanas programmas segumā ir iekļauts kāds pakalpojums, kura saņemšana līguma iestādē, uzrādot Karti un neveicot sākotnēju apmaksu no Darbinieku personīgajiem līdzekļiem, ir iespējama, tikai veicot iepriekšēju saskaņojumu ar Pretendentu, tad Pretendentam ir jānodrošina, ka saskaņošanu Darbinieki visos gadījumos var veikt paši, bez Pasūtītāja starpniecības.</w:t>
            </w:r>
          </w:p>
        </w:tc>
      </w:tr>
      <w:tr w:rsidR="008421F6" w:rsidRPr="008421F6" w14:paraId="3C9EA420" w14:textId="77777777" w:rsidTr="004152D7">
        <w:tc>
          <w:tcPr>
            <w:tcW w:w="676" w:type="pct"/>
            <w:shd w:val="clear" w:color="auto" w:fill="auto"/>
            <w:vAlign w:val="center"/>
          </w:tcPr>
          <w:p w14:paraId="48C94055" w14:textId="77777777" w:rsidR="008421F6" w:rsidRPr="008421F6" w:rsidRDefault="008421F6" w:rsidP="008421F6">
            <w:pPr>
              <w:jc w:val="both"/>
              <w:rPr>
                <w:rFonts w:eastAsia="Times New Roman"/>
                <w:b/>
                <w:sz w:val="24"/>
                <w:szCs w:val="24"/>
              </w:rPr>
            </w:pPr>
            <w:r w:rsidRPr="008421F6">
              <w:rPr>
                <w:rFonts w:eastAsia="Times New Roman"/>
                <w:b/>
                <w:sz w:val="24"/>
                <w:szCs w:val="24"/>
              </w:rPr>
              <w:t>17.</w:t>
            </w:r>
          </w:p>
        </w:tc>
        <w:tc>
          <w:tcPr>
            <w:tcW w:w="4324" w:type="pct"/>
            <w:tcBorders>
              <w:top w:val="single" w:sz="4" w:space="0" w:color="auto"/>
              <w:left w:val="single" w:sz="4" w:space="0" w:color="auto"/>
              <w:bottom w:val="single" w:sz="4" w:space="0" w:color="auto"/>
              <w:right w:val="single" w:sz="4" w:space="0" w:color="auto"/>
            </w:tcBorders>
            <w:vAlign w:val="center"/>
          </w:tcPr>
          <w:p w14:paraId="6BB5E853" w14:textId="77777777" w:rsidR="008421F6" w:rsidRPr="008421F6" w:rsidRDefault="008421F6" w:rsidP="008421F6">
            <w:pPr>
              <w:jc w:val="both"/>
              <w:rPr>
                <w:rFonts w:eastAsia="Times New Roman"/>
                <w:b/>
                <w:sz w:val="24"/>
                <w:szCs w:val="24"/>
              </w:rPr>
            </w:pPr>
            <w:r w:rsidRPr="008421F6">
              <w:rPr>
                <w:rFonts w:eastAsia="Times New Roman"/>
                <w:sz w:val="24"/>
                <w:szCs w:val="24"/>
              </w:rPr>
              <w:t>Ja Darbinieks vēlas noskaidrot, vai kāds konkrēts veselības aprūpes pakalpojums, par kuru Darbiniekam sākotnēji ir jānorēķinās no personīgajiem naudas līdzekļiem, ir iekļauts apdrošināšanas segumā, tad Pretendents nav tiesīgs atteikties sniegt šādu informāciju par pakalpojumu un tā saņemšanas nosacījumiem, tai skaitā arī gadījumos, kad konkrētā veselības aprūpes pakalpojuma apmaksu ietekmē arī citi faktori – diagnoze, procedūras veids, u.tml.</w:t>
            </w:r>
          </w:p>
        </w:tc>
      </w:tr>
      <w:tr w:rsidR="008421F6" w:rsidRPr="008421F6" w14:paraId="409E9891" w14:textId="77777777" w:rsidTr="004152D7">
        <w:tc>
          <w:tcPr>
            <w:tcW w:w="676" w:type="pct"/>
            <w:shd w:val="clear" w:color="auto" w:fill="auto"/>
            <w:vAlign w:val="center"/>
          </w:tcPr>
          <w:p w14:paraId="2D0B2FBA" w14:textId="77777777" w:rsidR="008421F6" w:rsidRPr="008421F6" w:rsidRDefault="008421F6" w:rsidP="008421F6">
            <w:pPr>
              <w:jc w:val="both"/>
              <w:rPr>
                <w:rFonts w:eastAsia="Times New Roman"/>
                <w:b/>
                <w:sz w:val="24"/>
                <w:szCs w:val="24"/>
              </w:rPr>
            </w:pPr>
            <w:r w:rsidRPr="008421F6">
              <w:rPr>
                <w:rFonts w:eastAsia="Times New Roman"/>
                <w:b/>
                <w:sz w:val="24"/>
                <w:szCs w:val="24"/>
              </w:rPr>
              <w:lastRenderedPageBreak/>
              <w:t>18.</w:t>
            </w:r>
          </w:p>
        </w:tc>
        <w:tc>
          <w:tcPr>
            <w:tcW w:w="4324" w:type="pct"/>
            <w:vAlign w:val="center"/>
          </w:tcPr>
          <w:p w14:paraId="2132ACB8"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Pretendentam šīs cenu aptaujas ietvaros ir tiesības piemērot apdrošināšanas seguma izņēmumus attiecībā uz sniedzamo pakalpojumu klāstu, kuri nav pretrunā ar obligātajām minimālajām prasībām, t.i. nosaukt konkrētas klīniskās medicīnas nozares, ārstus – speciālistus, izmeklējumus, u.c. medicīniskos pakalpojumus, kuri apdrošināšanas programmas ietvaros netiks apmaksāti. </w:t>
            </w:r>
            <w:r w:rsidRPr="008421F6">
              <w:rPr>
                <w:rFonts w:eastAsia="Times New Roman"/>
                <w:sz w:val="24"/>
                <w:szCs w:val="24"/>
                <w:lang w:eastAsia="lv-LV"/>
              </w:rPr>
              <w:t>Ierobežojumi un izņēmumi, kas nebūs norādīti Pretendenta tehniskajā piedāvājumā, Pasūtītājam nebūs saistoši.</w:t>
            </w:r>
            <w:r w:rsidRPr="008421F6">
              <w:rPr>
                <w:rFonts w:eastAsia="Times New Roman"/>
                <w:sz w:val="24"/>
                <w:szCs w:val="24"/>
              </w:rPr>
              <w:t xml:space="preserve"> </w:t>
            </w:r>
          </w:p>
          <w:p w14:paraId="3018C086"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Pretendentam papildus maksas ambulatoro pakalpojumu cenrādim, kurā tiek norādīta viena pakalpojuma maksimālā atlīdzināmā summa, ja tāds tiek piemērots, nav tiesības piemērot jebkādus papildu apakš limitus, kā arī pakalpojuma veida ietvaros piemērot ierobežojošu apmaksājamo pozīciju sarakstu šīs tehniskās specifikācijas minimālajās prasībās nosauktajiem un tā piedāvājumā ietvertajiem medicīnisko pakalpojumu veidiem </w:t>
            </w:r>
            <w:proofErr w:type="gramStart"/>
            <w:r w:rsidRPr="008421F6">
              <w:rPr>
                <w:rFonts w:eastAsia="Times New Roman"/>
                <w:sz w:val="24"/>
                <w:szCs w:val="24"/>
              </w:rPr>
              <w:t>(</w:t>
            </w:r>
            <w:proofErr w:type="gramEnd"/>
            <w:r w:rsidRPr="008421F6">
              <w:rPr>
                <w:rFonts w:eastAsia="Times New Roman"/>
                <w:sz w:val="24"/>
                <w:szCs w:val="24"/>
              </w:rPr>
              <w:t>piemēram, ārstu konsultācijas, diagnostiskie izmeklējumi, u.c.).</w:t>
            </w:r>
          </w:p>
        </w:tc>
      </w:tr>
      <w:tr w:rsidR="008421F6" w:rsidRPr="008421F6" w14:paraId="5EE5C0C9" w14:textId="77777777" w:rsidTr="004152D7">
        <w:tc>
          <w:tcPr>
            <w:tcW w:w="676" w:type="pct"/>
            <w:shd w:val="clear" w:color="auto" w:fill="auto"/>
            <w:vAlign w:val="center"/>
          </w:tcPr>
          <w:p w14:paraId="1F4FBBE2" w14:textId="77777777" w:rsidR="008421F6" w:rsidRPr="008421F6" w:rsidRDefault="008421F6" w:rsidP="008421F6">
            <w:pPr>
              <w:jc w:val="both"/>
              <w:rPr>
                <w:rFonts w:eastAsia="Times New Roman"/>
                <w:b/>
                <w:sz w:val="24"/>
                <w:szCs w:val="24"/>
              </w:rPr>
            </w:pPr>
            <w:r w:rsidRPr="008421F6">
              <w:rPr>
                <w:rFonts w:eastAsia="Times New Roman"/>
                <w:b/>
                <w:sz w:val="24"/>
                <w:szCs w:val="24"/>
              </w:rPr>
              <w:t>19.</w:t>
            </w:r>
          </w:p>
        </w:tc>
        <w:tc>
          <w:tcPr>
            <w:tcW w:w="4324" w:type="pct"/>
            <w:shd w:val="clear" w:color="auto" w:fill="auto"/>
            <w:vAlign w:val="center"/>
          </w:tcPr>
          <w:p w14:paraId="50E79256"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Prēmiju maksājumu Pasūtītājs veic vienā maksājumā. </w:t>
            </w:r>
          </w:p>
        </w:tc>
      </w:tr>
      <w:tr w:rsidR="008421F6" w:rsidRPr="008421F6" w14:paraId="317735FB" w14:textId="77777777" w:rsidTr="004152D7">
        <w:tc>
          <w:tcPr>
            <w:tcW w:w="676" w:type="pct"/>
            <w:shd w:val="clear" w:color="auto" w:fill="auto"/>
            <w:vAlign w:val="center"/>
          </w:tcPr>
          <w:p w14:paraId="2F21CD2A" w14:textId="77777777" w:rsidR="008421F6" w:rsidRPr="008421F6" w:rsidRDefault="008421F6" w:rsidP="008421F6">
            <w:pPr>
              <w:jc w:val="both"/>
              <w:rPr>
                <w:rFonts w:eastAsia="Times New Roman"/>
                <w:b/>
                <w:sz w:val="24"/>
                <w:szCs w:val="24"/>
              </w:rPr>
            </w:pPr>
            <w:r w:rsidRPr="008421F6">
              <w:rPr>
                <w:rFonts w:eastAsia="Times New Roman"/>
                <w:b/>
                <w:sz w:val="24"/>
                <w:szCs w:val="24"/>
              </w:rPr>
              <w:t>20.</w:t>
            </w:r>
          </w:p>
        </w:tc>
        <w:tc>
          <w:tcPr>
            <w:tcW w:w="4324" w:type="pct"/>
            <w:shd w:val="clear" w:color="auto" w:fill="auto"/>
            <w:vAlign w:val="center"/>
          </w:tcPr>
          <w:p w14:paraId="3EC89E8C" w14:textId="77777777" w:rsidR="008421F6" w:rsidRPr="008421F6" w:rsidRDefault="008421F6" w:rsidP="008421F6">
            <w:pPr>
              <w:jc w:val="both"/>
              <w:rPr>
                <w:rFonts w:eastAsia="Times New Roman"/>
                <w:sz w:val="24"/>
                <w:szCs w:val="24"/>
              </w:rPr>
            </w:pPr>
            <w:r w:rsidRPr="008421F6">
              <w:rPr>
                <w:rFonts w:eastAsia="Times New Roman"/>
                <w:sz w:val="24"/>
                <w:szCs w:val="24"/>
              </w:rPr>
              <w:t>Pretendents apdrošināšanas līguma termiņa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r>
      <w:tr w:rsidR="008421F6" w:rsidRPr="008421F6" w14:paraId="5A00BB4E" w14:textId="77777777" w:rsidTr="004152D7">
        <w:tc>
          <w:tcPr>
            <w:tcW w:w="5000" w:type="pct"/>
            <w:gridSpan w:val="2"/>
            <w:shd w:val="clear" w:color="auto" w:fill="D9E2F3"/>
            <w:vAlign w:val="center"/>
          </w:tcPr>
          <w:p w14:paraId="455E9ED9" w14:textId="77777777" w:rsidR="008421F6" w:rsidRPr="008421F6" w:rsidRDefault="008421F6" w:rsidP="008421F6">
            <w:pPr>
              <w:jc w:val="both"/>
              <w:rPr>
                <w:rFonts w:eastAsia="Times New Roman"/>
                <w:b/>
                <w:sz w:val="24"/>
                <w:szCs w:val="24"/>
              </w:rPr>
            </w:pPr>
            <w:r w:rsidRPr="008421F6">
              <w:rPr>
                <w:rFonts w:eastAsia="Times New Roman"/>
                <w:b/>
                <w:sz w:val="24"/>
                <w:szCs w:val="24"/>
              </w:rPr>
              <w:t>II daļa: Pamata programmas, kas tiek iegādāta par Pasūtītajā budžeta līdzekļiem, minimālās prasības:</w:t>
            </w:r>
          </w:p>
        </w:tc>
      </w:tr>
      <w:tr w:rsidR="008421F6" w:rsidRPr="008421F6" w14:paraId="3F58499D" w14:textId="77777777" w:rsidTr="004152D7">
        <w:tc>
          <w:tcPr>
            <w:tcW w:w="676" w:type="pct"/>
            <w:vAlign w:val="center"/>
          </w:tcPr>
          <w:p w14:paraId="691E7C52" w14:textId="77777777" w:rsidR="008421F6" w:rsidRPr="008421F6" w:rsidRDefault="008421F6" w:rsidP="008421F6">
            <w:pPr>
              <w:jc w:val="both"/>
              <w:rPr>
                <w:rFonts w:eastAsia="Times New Roman"/>
                <w:b/>
                <w:sz w:val="24"/>
                <w:szCs w:val="24"/>
              </w:rPr>
            </w:pPr>
            <w:r w:rsidRPr="008421F6">
              <w:rPr>
                <w:rFonts w:eastAsia="Times New Roman"/>
                <w:b/>
                <w:sz w:val="24"/>
                <w:szCs w:val="24"/>
              </w:rPr>
              <w:t>1.</w:t>
            </w:r>
          </w:p>
        </w:tc>
        <w:tc>
          <w:tcPr>
            <w:tcW w:w="4324" w:type="pct"/>
            <w:vAlign w:val="center"/>
          </w:tcPr>
          <w:p w14:paraId="51943F96" w14:textId="77777777" w:rsidR="008421F6" w:rsidRPr="008421F6" w:rsidRDefault="008421F6" w:rsidP="008421F6">
            <w:pPr>
              <w:jc w:val="both"/>
              <w:rPr>
                <w:rFonts w:eastAsia="Times New Roman"/>
                <w:bCs/>
                <w:sz w:val="24"/>
                <w:szCs w:val="24"/>
                <w:lang w:eastAsia="lv-LV"/>
              </w:rPr>
            </w:pPr>
            <w:r w:rsidRPr="008421F6">
              <w:rPr>
                <w:rFonts w:eastAsia="Times New Roman"/>
                <w:b/>
                <w:sz w:val="24"/>
                <w:szCs w:val="24"/>
                <w:lang w:eastAsia="lv-LV"/>
              </w:rPr>
              <w:t>Pamata programmas</w:t>
            </w:r>
            <w:r w:rsidRPr="008421F6">
              <w:rPr>
                <w:rFonts w:eastAsia="Times New Roman"/>
                <w:bCs/>
                <w:sz w:val="24"/>
                <w:szCs w:val="24"/>
                <w:lang w:eastAsia="lv-LV"/>
              </w:rPr>
              <w:t xml:space="preserve">, tai skaitā ambulatorie un stacionārie pakalpojumu, kā arī zobārstniecības pakalpojumi, pilna apdrošināšanas perioda (gada) prēmija vienam Darbiniekam </w:t>
            </w:r>
            <w:r w:rsidRPr="008421F6">
              <w:rPr>
                <w:rFonts w:eastAsia="Times New Roman"/>
                <w:b/>
                <w:sz w:val="24"/>
                <w:szCs w:val="24"/>
                <w:lang w:eastAsia="lv-LV"/>
              </w:rPr>
              <w:t>nevar būt augstāka par EUR 426.00.</w:t>
            </w:r>
          </w:p>
        </w:tc>
      </w:tr>
      <w:tr w:rsidR="008421F6" w:rsidRPr="008421F6" w14:paraId="39EC29BC" w14:textId="77777777" w:rsidTr="004152D7">
        <w:tc>
          <w:tcPr>
            <w:tcW w:w="676" w:type="pct"/>
            <w:vAlign w:val="center"/>
          </w:tcPr>
          <w:p w14:paraId="390CE9FF" w14:textId="77777777" w:rsidR="008421F6" w:rsidRPr="008421F6" w:rsidRDefault="008421F6" w:rsidP="008421F6">
            <w:pPr>
              <w:jc w:val="both"/>
              <w:rPr>
                <w:rFonts w:eastAsia="Times New Roman"/>
                <w:b/>
                <w:sz w:val="24"/>
                <w:szCs w:val="24"/>
              </w:rPr>
            </w:pPr>
            <w:r w:rsidRPr="008421F6">
              <w:rPr>
                <w:rFonts w:eastAsia="Times New Roman"/>
                <w:b/>
                <w:sz w:val="24"/>
                <w:szCs w:val="24"/>
              </w:rPr>
              <w:t>2.</w:t>
            </w:r>
          </w:p>
        </w:tc>
        <w:tc>
          <w:tcPr>
            <w:tcW w:w="4324" w:type="pct"/>
            <w:vAlign w:val="center"/>
          </w:tcPr>
          <w:p w14:paraId="3F79ACEF"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Pamata programmas segumā iekļautie pakalpojumi:</w:t>
            </w:r>
          </w:p>
        </w:tc>
      </w:tr>
      <w:tr w:rsidR="008421F6" w:rsidRPr="008421F6" w14:paraId="5355A53C" w14:textId="77777777" w:rsidTr="004152D7">
        <w:tc>
          <w:tcPr>
            <w:tcW w:w="676" w:type="pct"/>
            <w:vAlign w:val="center"/>
          </w:tcPr>
          <w:p w14:paraId="3409F421" w14:textId="77777777" w:rsidR="008421F6" w:rsidRPr="008421F6" w:rsidRDefault="008421F6" w:rsidP="008421F6">
            <w:pPr>
              <w:jc w:val="both"/>
              <w:rPr>
                <w:rFonts w:eastAsia="Times New Roman"/>
                <w:b/>
                <w:sz w:val="24"/>
                <w:szCs w:val="24"/>
              </w:rPr>
            </w:pPr>
            <w:r w:rsidRPr="008421F6">
              <w:rPr>
                <w:rFonts w:eastAsia="Times New Roman"/>
                <w:b/>
                <w:sz w:val="24"/>
                <w:szCs w:val="24"/>
              </w:rPr>
              <w:t>2.1.</w:t>
            </w:r>
          </w:p>
        </w:tc>
        <w:tc>
          <w:tcPr>
            <w:tcW w:w="4324" w:type="pct"/>
            <w:vAlign w:val="center"/>
          </w:tcPr>
          <w:p w14:paraId="7CE75FDD" w14:textId="77777777" w:rsidR="008421F6" w:rsidRPr="008421F6" w:rsidRDefault="008421F6" w:rsidP="008421F6">
            <w:pPr>
              <w:jc w:val="both"/>
              <w:rPr>
                <w:rFonts w:eastAsia="Times New Roman"/>
                <w:bCs/>
                <w:sz w:val="24"/>
                <w:szCs w:val="24"/>
                <w:lang w:eastAsia="lv-LV"/>
              </w:rPr>
            </w:pPr>
            <w:r w:rsidRPr="008421F6">
              <w:rPr>
                <w:rFonts w:eastAsia="Times New Roman"/>
                <w:b/>
                <w:sz w:val="24"/>
                <w:szCs w:val="24"/>
                <w:lang w:eastAsia="lv-LV"/>
              </w:rPr>
              <w:t>Ambulatorie un stacionārie</w:t>
            </w:r>
            <w:r w:rsidRPr="008421F6">
              <w:rPr>
                <w:rFonts w:eastAsia="Times New Roman"/>
                <w:bCs/>
                <w:sz w:val="24"/>
                <w:szCs w:val="24"/>
                <w:lang w:eastAsia="lv-LV"/>
              </w:rPr>
              <w:t xml:space="preserve"> veselības aprūpes pakalpojumi ar minimālo apdrošinājuma summu katram Darbiniekam katras Polises un Kartes darbības laikā ir ne mazāk kā </w:t>
            </w:r>
            <w:r w:rsidRPr="008421F6">
              <w:rPr>
                <w:rFonts w:eastAsia="Times New Roman"/>
                <w:b/>
                <w:sz w:val="24"/>
                <w:szCs w:val="24"/>
                <w:lang w:eastAsia="lv-LV"/>
              </w:rPr>
              <w:t>EUR 3 500.00</w:t>
            </w:r>
            <w:r w:rsidRPr="008421F6">
              <w:rPr>
                <w:rFonts w:eastAsia="Times New Roman"/>
                <w:bCs/>
                <w:sz w:val="24"/>
                <w:szCs w:val="24"/>
                <w:lang w:eastAsia="lv-LV"/>
              </w:rPr>
              <w:t>, tai skaitā:</w:t>
            </w:r>
          </w:p>
        </w:tc>
      </w:tr>
      <w:tr w:rsidR="008421F6" w:rsidRPr="008421F6" w14:paraId="66381F12" w14:textId="77777777" w:rsidTr="004152D7">
        <w:tc>
          <w:tcPr>
            <w:tcW w:w="676" w:type="pct"/>
            <w:vAlign w:val="center"/>
          </w:tcPr>
          <w:p w14:paraId="17B0C3B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w:t>
            </w:r>
          </w:p>
        </w:tc>
        <w:tc>
          <w:tcPr>
            <w:tcW w:w="4324" w:type="pct"/>
            <w:vAlign w:val="center"/>
          </w:tcPr>
          <w:p w14:paraId="73502F6B" w14:textId="77777777" w:rsidR="008421F6" w:rsidRPr="008421F6" w:rsidRDefault="008421F6" w:rsidP="008421F6">
            <w:pPr>
              <w:jc w:val="both"/>
              <w:rPr>
                <w:rFonts w:eastAsia="Times New Roman"/>
                <w:sz w:val="24"/>
                <w:szCs w:val="24"/>
              </w:rPr>
            </w:pPr>
            <w:r w:rsidRPr="008421F6">
              <w:rPr>
                <w:rFonts w:eastAsia="Times New Roman"/>
                <w:b/>
                <w:sz w:val="24"/>
                <w:szCs w:val="24"/>
              </w:rPr>
              <w:t xml:space="preserve">Pacienta iemaksas pakalpojumi </w:t>
            </w:r>
            <w:r w:rsidRPr="008421F6">
              <w:rPr>
                <w:rFonts w:eastAsia="Times New Roman"/>
                <w:sz w:val="24"/>
                <w:szCs w:val="24"/>
              </w:rPr>
              <w:t>100% apmērā gan līguma, iestādēs, gan ārpus līguma iestādēm atbilstoši spēkā esošajiem normatīvajiem aktiem, kopējās programmas apdrošinājuma summas ietvaros, tai skaitā:</w:t>
            </w:r>
          </w:p>
        </w:tc>
      </w:tr>
      <w:tr w:rsidR="008421F6" w:rsidRPr="008421F6" w14:paraId="251091F9" w14:textId="77777777" w:rsidTr="004152D7">
        <w:tc>
          <w:tcPr>
            <w:tcW w:w="676" w:type="pct"/>
            <w:vAlign w:val="center"/>
          </w:tcPr>
          <w:p w14:paraId="120CD17B"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2.1.1.1.</w:t>
            </w:r>
          </w:p>
        </w:tc>
        <w:tc>
          <w:tcPr>
            <w:tcW w:w="4324" w:type="pct"/>
            <w:vAlign w:val="center"/>
          </w:tcPr>
          <w:p w14:paraId="10CD0A4B" w14:textId="77777777" w:rsidR="008421F6" w:rsidRPr="008421F6" w:rsidRDefault="008421F6" w:rsidP="008421F6">
            <w:pPr>
              <w:jc w:val="both"/>
              <w:rPr>
                <w:rFonts w:eastAsia="Times New Roman"/>
                <w:bCs/>
                <w:sz w:val="24"/>
                <w:szCs w:val="24"/>
              </w:rPr>
            </w:pPr>
            <w:r w:rsidRPr="008421F6">
              <w:rPr>
                <w:rFonts w:eastAsia="Times New Roman"/>
                <w:bCs/>
                <w:sz w:val="24"/>
                <w:szCs w:val="24"/>
              </w:rPr>
              <w:t>par ambulatoriem veselības aprūpes pakalpojumiem;</w:t>
            </w:r>
          </w:p>
        </w:tc>
      </w:tr>
      <w:tr w:rsidR="008421F6" w:rsidRPr="008421F6" w14:paraId="7BA07F2F" w14:textId="77777777" w:rsidTr="004152D7">
        <w:tc>
          <w:tcPr>
            <w:tcW w:w="676" w:type="pct"/>
            <w:vAlign w:val="center"/>
          </w:tcPr>
          <w:p w14:paraId="07BCD62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2.1.1.2.</w:t>
            </w:r>
          </w:p>
        </w:tc>
        <w:tc>
          <w:tcPr>
            <w:tcW w:w="4324" w:type="pct"/>
            <w:vAlign w:val="center"/>
          </w:tcPr>
          <w:p w14:paraId="72713238" w14:textId="77777777" w:rsidR="008421F6" w:rsidRPr="008421F6" w:rsidRDefault="008421F6" w:rsidP="008421F6">
            <w:pPr>
              <w:jc w:val="both"/>
              <w:rPr>
                <w:rFonts w:eastAsia="Times New Roman"/>
                <w:bCs/>
                <w:noProof/>
                <w:sz w:val="24"/>
                <w:szCs w:val="24"/>
              </w:rPr>
            </w:pPr>
            <w:r w:rsidRPr="008421F6">
              <w:rPr>
                <w:rFonts w:eastAsia="Times New Roman"/>
                <w:noProof/>
                <w:sz w:val="24"/>
                <w:szCs w:val="24"/>
              </w:rPr>
              <w:t>par stacionāriem veselības aprūpes pakalpojumiem, tai skaitā arī stacionārās rehabilitācijas pakalpojumi;</w:t>
            </w:r>
          </w:p>
        </w:tc>
      </w:tr>
      <w:tr w:rsidR="008421F6" w:rsidRPr="008421F6" w14:paraId="7584DE6B" w14:textId="77777777" w:rsidTr="004152D7">
        <w:tc>
          <w:tcPr>
            <w:tcW w:w="676" w:type="pct"/>
            <w:vAlign w:val="center"/>
          </w:tcPr>
          <w:p w14:paraId="573C1D31"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2.1.1.3.</w:t>
            </w:r>
          </w:p>
        </w:tc>
        <w:tc>
          <w:tcPr>
            <w:tcW w:w="4324" w:type="pct"/>
            <w:vAlign w:val="center"/>
          </w:tcPr>
          <w:p w14:paraId="3838C907"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pacienta līdzmaksājums par operāciju zālē veiktajām ķirurģiskajām manipulācijām.</w:t>
            </w:r>
          </w:p>
        </w:tc>
      </w:tr>
      <w:tr w:rsidR="008421F6" w:rsidRPr="008421F6" w14:paraId="58E1114E" w14:textId="77777777" w:rsidTr="004152D7">
        <w:tc>
          <w:tcPr>
            <w:tcW w:w="676" w:type="pct"/>
            <w:vAlign w:val="center"/>
          </w:tcPr>
          <w:p w14:paraId="055596A7"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w:t>
            </w:r>
          </w:p>
        </w:tc>
        <w:tc>
          <w:tcPr>
            <w:tcW w:w="4324" w:type="pct"/>
            <w:vAlign w:val="center"/>
          </w:tcPr>
          <w:p w14:paraId="3F8127CF" w14:textId="77777777" w:rsidR="008421F6" w:rsidRPr="008421F6" w:rsidRDefault="008421F6" w:rsidP="008421F6">
            <w:pPr>
              <w:jc w:val="both"/>
              <w:rPr>
                <w:rFonts w:eastAsia="Times New Roman"/>
                <w:b/>
                <w:noProof/>
                <w:sz w:val="24"/>
                <w:szCs w:val="24"/>
              </w:rPr>
            </w:pPr>
            <w:r w:rsidRPr="008421F6">
              <w:rPr>
                <w:rFonts w:eastAsia="Times New Roman"/>
                <w:b/>
                <w:noProof/>
                <w:sz w:val="24"/>
                <w:szCs w:val="24"/>
              </w:rPr>
              <w:t>Ambulatorie maksas pakalpojumi</w:t>
            </w:r>
            <w:r w:rsidRPr="008421F6">
              <w:rPr>
                <w:rFonts w:eastAsia="Times New Roman"/>
                <w:noProof/>
                <w:sz w:val="24"/>
                <w:szCs w:val="24"/>
              </w:rPr>
              <w:t xml:space="preserve">, programmas kopējās piedāvātās apdrošinājuma summas ietvaros, neparedzot apakš limitu par saslimšanas gadījumu vai apakš limitu kādai no programmas segumā iekļauto pakalpojumu grupām </w:t>
            </w:r>
            <w:r w:rsidRPr="008421F6">
              <w:rPr>
                <w:rFonts w:eastAsia="Times New Roman"/>
                <w:i/>
                <w:iCs/>
                <w:noProof/>
                <w:sz w:val="24"/>
                <w:szCs w:val="24"/>
              </w:rPr>
              <w:t>(izņemot, ja tādu nav noteicis pats Pasūtītājs)</w:t>
            </w:r>
            <w:r w:rsidRPr="008421F6">
              <w:rPr>
                <w:rFonts w:eastAsia="Times New Roman"/>
                <w:noProof/>
                <w:sz w:val="24"/>
                <w:szCs w:val="24"/>
              </w:rPr>
              <w:t>, kā arī neparedzot pakalpojumu saņemšanas reižu skaita ierobežojumus un neparedzot reižu skaita, summas apakšlimitu, termiņa vai citu viedu  ierobežojumus pakalpojumu saņemšanai līguma iestādēs ar Karti, tai skaitā:</w:t>
            </w:r>
          </w:p>
        </w:tc>
      </w:tr>
      <w:tr w:rsidR="008421F6" w:rsidRPr="008421F6" w14:paraId="6092A176" w14:textId="77777777" w:rsidTr="004152D7">
        <w:tc>
          <w:tcPr>
            <w:tcW w:w="676" w:type="pct"/>
            <w:vAlign w:val="center"/>
          </w:tcPr>
          <w:p w14:paraId="4D61C6C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2.1.2.1.</w:t>
            </w:r>
          </w:p>
        </w:tc>
        <w:tc>
          <w:tcPr>
            <w:tcW w:w="4324" w:type="pct"/>
            <w:vAlign w:val="center"/>
          </w:tcPr>
          <w:p w14:paraId="3B12F01F" w14:textId="77777777" w:rsidR="008421F6" w:rsidRPr="008421F6" w:rsidRDefault="008421F6" w:rsidP="008421F6">
            <w:pPr>
              <w:jc w:val="both"/>
              <w:rPr>
                <w:rFonts w:eastAsia="Times New Roman"/>
                <w:noProof/>
                <w:sz w:val="24"/>
                <w:szCs w:val="24"/>
                <w:highlight w:val="yellow"/>
              </w:rPr>
            </w:pPr>
            <w:r w:rsidRPr="008421F6">
              <w:rPr>
                <w:rFonts w:eastAsia="Times New Roman"/>
                <w:b/>
                <w:bCs/>
                <w:noProof/>
                <w:sz w:val="24"/>
                <w:szCs w:val="24"/>
              </w:rPr>
              <w:t>Ģimenes ārstu, ārstu – speciālistu, augsti kvalificētu speciālistu</w:t>
            </w:r>
            <w:r w:rsidRPr="008421F6">
              <w:rPr>
                <w:rFonts w:eastAsia="Times New Roman"/>
                <w:noProof/>
                <w:sz w:val="24"/>
                <w:szCs w:val="24"/>
              </w:rPr>
              <w:t xml:space="preserve"> (profesoru, docentu un ārstniecības iestāžu nodaļu vadītāju) </w:t>
            </w:r>
            <w:r w:rsidRPr="008421F6">
              <w:rPr>
                <w:rFonts w:eastAsia="Times New Roman"/>
                <w:b/>
                <w:bCs/>
                <w:noProof/>
                <w:sz w:val="24"/>
                <w:szCs w:val="24"/>
              </w:rPr>
              <w:t>konsultācijas</w:t>
            </w:r>
            <w:r w:rsidRPr="008421F6">
              <w:rPr>
                <w:rFonts w:eastAsia="Times New Roman"/>
                <w:noProof/>
                <w:sz w:val="24"/>
                <w:szCs w:val="24"/>
              </w:rPr>
              <w:t xml:space="preserve">, neierobežojot apmaksājamo klāstu tikai ar Pretendenta nosauktajiem speciālistiem (tai skaitā paredzot arī dermatologa, alergologa, homeopāta, osteopāta, fizikālās medicīnas ārsta jeb rehabilitologa, sporta ārsta u.c. speciālistu konsultāciju apmaksu), kā arī </w:t>
            </w:r>
            <w:r w:rsidRPr="008421F6">
              <w:rPr>
                <w:rFonts w:eastAsia="Times New Roman"/>
                <w:noProof/>
                <w:sz w:val="24"/>
                <w:szCs w:val="24"/>
              </w:rPr>
              <w:lastRenderedPageBreak/>
              <w:t xml:space="preserve">ārstniecības personu mājas vizītes (ieskaitot transporta pakalpojumus) ne mazāk kā </w:t>
            </w:r>
            <w:r w:rsidRPr="008421F6">
              <w:rPr>
                <w:rFonts w:eastAsia="Times New Roman"/>
                <w:b/>
                <w:bCs/>
                <w:noProof/>
                <w:sz w:val="24"/>
                <w:szCs w:val="24"/>
              </w:rPr>
              <w:t xml:space="preserve">EUR 25.00 </w:t>
            </w:r>
            <w:r w:rsidRPr="008421F6">
              <w:rPr>
                <w:rFonts w:eastAsia="Times New Roman"/>
                <w:noProof/>
                <w:sz w:val="24"/>
                <w:szCs w:val="24"/>
              </w:rPr>
              <w:t>par katru konsultāciju/vizīti;</w:t>
            </w:r>
          </w:p>
        </w:tc>
      </w:tr>
      <w:tr w:rsidR="008421F6" w:rsidRPr="008421F6" w14:paraId="0403F249" w14:textId="77777777" w:rsidTr="004152D7">
        <w:tc>
          <w:tcPr>
            <w:tcW w:w="676" w:type="pct"/>
            <w:vAlign w:val="center"/>
          </w:tcPr>
          <w:p w14:paraId="744921A7"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2.1.2.2.</w:t>
            </w:r>
          </w:p>
        </w:tc>
        <w:tc>
          <w:tcPr>
            <w:tcW w:w="4324" w:type="pct"/>
            <w:vAlign w:val="center"/>
          </w:tcPr>
          <w:p w14:paraId="349CF230"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 xml:space="preserve">Plaša spektra ārstu nozīmētas </w:t>
            </w:r>
            <w:r w:rsidRPr="008421F6">
              <w:rPr>
                <w:rFonts w:eastAsia="Times New Roman"/>
                <w:b/>
                <w:bCs/>
                <w:noProof/>
                <w:sz w:val="24"/>
                <w:szCs w:val="24"/>
              </w:rPr>
              <w:t>ārstnieciskās manipulācijas</w:t>
            </w:r>
            <w:r w:rsidRPr="008421F6">
              <w:rPr>
                <w:rFonts w:eastAsia="Times New Roman"/>
                <w:noProof/>
                <w:sz w:val="24"/>
                <w:szCs w:val="24"/>
              </w:rPr>
              <w:t xml:space="preserve"> un procedūras, t.sk. dermatoloģijā, ginekoloģijā, ķirurģijā, otolaringoloģijā, oftalmoloģijā, t.sk., redzes un dzirdes pārbaude u.c. veidu manipulācijas saskaņā ar Pretendenta piedāvājumu, kā arī dažādas medikamentu injekcijas, blokādes, pārsiešanas u.c., ne mazāk kā </w:t>
            </w:r>
            <w:r w:rsidRPr="008421F6">
              <w:rPr>
                <w:rFonts w:eastAsia="Times New Roman"/>
                <w:b/>
                <w:bCs/>
                <w:noProof/>
                <w:sz w:val="24"/>
                <w:szCs w:val="24"/>
              </w:rPr>
              <w:t>EUR 15.00</w:t>
            </w:r>
            <w:r w:rsidRPr="008421F6">
              <w:rPr>
                <w:rFonts w:eastAsia="Times New Roman"/>
                <w:noProof/>
                <w:sz w:val="24"/>
                <w:szCs w:val="24"/>
              </w:rPr>
              <w:t xml:space="preserve"> par katru manipulāciju un procedūru (</w:t>
            </w:r>
            <w:r w:rsidRPr="008421F6">
              <w:rPr>
                <w:rFonts w:eastAsia="Times New Roman"/>
                <w:b/>
                <w:bCs/>
                <w:noProof/>
                <w:sz w:val="24"/>
                <w:szCs w:val="24"/>
              </w:rPr>
              <w:t xml:space="preserve">epidurālā blokāde </w:t>
            </w:r>
            <w:r w:rsidRPr="008421F6">
              <w:rPr>
                <w:rFonts w:eastAsia="Times New Roman"/>
                <w:noProof/>
                <w:sz w:val="24"/>
                <w:szCs w:val="24"/>
              </w:rPr>
              <w:t xml:space="preserve">ne mazāk kā </w:t>
            </w:r>
            <w:r w:rsidRPr="008421F6">
              <w:rPr>
                <w:rFonts w:eastAsia="Times New Roman"/>
                <w:b/>
                <w:bCs/>
                <w:noProof/>
                <w:sz w:val="24"/>
                <w:szCs w:val="24"/>
              </w:rPr>
              <w:t>EUR 40.00</w:t>
            </w:r>
            <w:r w:rsidRPr="008421F6">
              <w:rPr>
                <w:rFonts w:eastAsia="Times New Roman"/>
                <w:noProof/>
                <w:sz w:val="24"/>
                <w:szCs w:val="24"/>
              </w:rPr>
              <w:t>);</w:t>
            </w:r>
          </w:p>
        </w:tc>
      </w:tr>
      <w:tr w:rsidR="008421F6" w:rsidRPr="008421F6" w14:paraId="6A6DB78D" w14:textId="77777777" w:rsidTr="004152D7">
        <w:tc>
          <w:tcPr>
            <w:tcW w:w="676" w:type="pct"/>
            <w:vAlign w:val="center"/>
          </w:tcPr>
          <w:p w14:paraId="26727BA4"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2.1.2.3.</w:t>
            </w:r>
          </w:p>
        </w:tc>
        <w:tc>
          <w:tcPr>
            <w:tcW w:w="4324" w:type="pct"/>
            <w:vAlign w:val="center"/>
          </w:tcPr>
          <w:p w14:paraId="10FE00FF" w14:textId="77777777" w:rsidR="008421F6" w:rsidRPr="008421F6" w:rsidRDefault="008421F6" w:rsidP="008421F6">
            <w:pPr>
              <w:jc w:val="both"/>
              <w:rPr>
                <w:rFonts w:eastAsia="Times New Roman"/>
                <w:noProof/>
                <w:sz w:val="24"/>
                <w:szCs w:val="24"/>
              </w:rPr>
            </w:pPr>
            <w:r w:rsidRPr="008421F6">
              <w:rPr>
                <w:rFonts w:eastAsia="Times New Roman"/>
                <w:sz w:val="24"/>
                <w:szCs w:val="24"/>
              </w:rPr>
              <w:t xml:space="preserve">Plaša spektra </w:t>
            </w:r>
            <w:r w:rsidRPr="008421F6">
              <w:rPr>
                <w:rFonts w:eastAsia="Times New Roman"/>
                <w:b/>
                <w:bCs/>
                <w:sz w:val="24"/>
                <w:szCs w:val="24"/>
              </w:rPr>
              <w:t>laboratoriskie izmeklējumi</w:t>
            </w:r>
            <w:r w:rsidRPr="008421F6">
              <w:rPr>
                <w:rFonts w:eastAsia="Times New Roman"/>
                <w:sz w:val="24"/>
                <w:szCs w:val="24"/>
              </w:rPr>
              <w:t xml:space="preserve"> ar ārstējošā ārsta norīkojumu, neierobežojot apmaksājamo izmeklējumu klāstu tikai ar pretendenta nosauktajiem izmeklējumiem, </w:t>
            </w:r>
            <w:r w:rsidRPr="008421F6">
              <w:rPr>
                <w:rFonts w:eastAsia="Times New Roman"/>
                <w:b/>
                <w:bCs/>
                <w:sz w:val="24"/>
                <w:szCs w:val="24"/>
              </w:rPr>
              <w:t>100% apmērā</w:t>
            </w:r>
            <w:r w:rsidRPr="008421F6">
              <w:rPr>
                <w:rFonts w:eastAsia="Times New Roman"/>
                <w:sz w:val="24"/>
                <w:szCs w:val="24"/>
              </w:rPr>
              <w:t xml:space="preserve"> līguma iestādēs, tai skaitā paredzot apmaksāt arī sekojošus izmeklējumus: asins aina</w:t>
            </w:r>
            <w:r w:rsidRPr="008421F6">
              <w:rPr>
                <w:rFonts w:eastAsia="Times New Roman"/>
                <w:noProof/>
                <w:sz w:val="24"/>
                <w:szCs w:val="24"/>
              </w:rPr>
              <w:t>, urīna un fēču analīzes, aknu testi un fermenti, kardioloģiskie marķieri, citi asins bioķīmiskie izmeklējumi, vairogdziedzera hormoni, onkocistoloģiskā izmeklēšana, asinsgrupas noteikšana, histoloģisko un biopsijas materiālu izmeklēšana, onkomarķieri, osteoporozes diagnostika, D vitamīna noteikšana, infekciju diagnostiku, t.sk. ērču encefalīts u.c. izmeklējumi.</w:t>
            </w:r>
          </w:p>
          <w:p w14:paraId="7B78F5DF" w14:textId="77777777" w:rsidR="008421F6" w:rsidRPr="008421F6" w:rsidRDefault="008421F6" w:rsidP="008421F6">
            <w:pPr>
              <w:jc w:val="both"/>
              <w:rPr>
                <w:rFonts w:eastAsia="Times New Roman"/>
                <w:i/>
                <w:iCs/>
                <w:noProof/>
                <w:sz w:val="24"/>
                <w:szCs w:val="24"/>
              </w:rPr>
            </w:pPr>
            <w:r w:rsidRPr="008421F6">
              <w:rPr>
                <w:rFonts w:eastAsia="Times New Roman"/>
                <w:i/>
                <w:iCs/>
                <w:noProof/>
                <w:sz w:val="24"/>
                <w:szCs w:val="24"/>
              </w:rPr>
              <w:t>Pretendents ir tiesīgs noteikt neapmaksājamos laboratoriskos izmeklējumus. Visi laboratoriskie izmeklējumi, kas veidlapā netiks norādīti kā neapmaksājami, šī iepirkuma ietvaros tiek uzskatīti par apmaksājamiem laboratoriskajiem izmeklējumiem.</w:t>
            </w:r>
          </w:p>
          <w:p w14:paraId="6A7D77E7" w14:textId="77777777" w:rsidR="008421F6" w:rsidRPr="008421F6" w:rsidRDefault="008421F6" w:rsidP="008421F6">
            <w:pPr>
              <w:jc w:val="both"/>
              <w:rPr>
                <w:rFonts w:eastAsia="Times New Roman"/>
                <w:i/>
                <w:iCs/>
                <w:sz w:val="24"/>
                <w:szCs w:val="24"/>
              </w:rPr>
            </w:pPr>
            <w:r w:rsidRPr="008421F6">
              <w:rPr>
                <w:rFonts w:eastAsia="Times New Roman"/>
                <w:i/>
                <w:iCs/>
                <w:noProof/>
                <w:sz w:val="24"/>
                <w:szCs w:val="24"/>
              </w:rPr>
              <w:t>Ārpus līguma iestādēm Pretendentam laboratorisko izmeklējumu apmaksa ir jānodrošina ne mazāk kā apmērā, kas ir piedāvāts vadošo maksas ārstniecības iestāžu cenām, piemēram, E.Gulbja laboratorija, Centrālā laboratorija un/vai Nacionālais Medicīnas Serviss – Laboratorija.</w:t>
            </w:r>
          </w:p>
        </w:tc>
      </w:tr>
      <w:tr w:rsidR="008421F6" w:rsidRPr="008421F6" w14:paraId="5EF3565D" w14:textId="77777777" w:rsidTr="004152D7">
        <w:tc>
          <w:tcPr>
            <w:tcW w:w="676" w:type="pct"/>
            <w:vAlign w:val="center"/>
          </w:tcPr>
          <w:p w14:paraId="0E2785E0"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2.1.2.4.</w:t>
            </w:r>
          </w:p>
        </w:tc>
        <w:tc>
          <w:tcPr>
            <w:tcW w:w="4324" w:type="pct"/>
            <w:vAlign w:val="center"/>
          </w:tcPr>
          <w:p w14:paraId="1D479A33"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 xml:space="preserve">Plaša spektra </w:t>
            </w:r>
            <w:r w:rsidRPr="008421F6">
              <w:rPr>
                <w:rFonts w:eastAsia="Times New Roman"/>
                <w:b/>
                <w:bCs/>
                <w:noProof/>
                <w:sz w:val="24"/>
                <w:szCs w:val="24"/>
              </w:rPr>
              <w:t>diagnostiskie izmeklējumi</w:t>
            </w:r>
            <w:r w:rsidRPr="008421F6">
              <w:rPr>
                <w:rFonts w:eastAsia="Times New Roman"/>
                <w:noProof/>
                <w:sz w:val="24"/>
                <w:szCs w:val="24"/>
              </w:rPr>
              <w:t xml:space="preserve"> ar ārstējošā ārsta norīkojumu, jebkurai ķermeņa zonai/orgānam, neierobežojot apmaksājamo izmeklējumu klāstu tikai ar Pretendenta nosauktajiem izmeklējumiem, tai skaitā, apmaksājot arī visa veida rentgena izmeklējumus ar vai bez kontrastvielas, visa veida ultrosonogrāfiskos un doplerogrāfiskos izmeklējumus, osteodensitometrijas izmeklējumus, holtera monitorēšanu, veloergometrija u.c. izmeklējumus jebkurai ķermeņa zonai/ orgānam, ne mazāk kā </w:t>
            </w:r>
            <w:r w:rsidRPr="008421F6">
              <w:rPr>
                <w:rFonts w:eastAsia="Times New Roman"/>
                <w:b/>
                <w:bCs/>
                <w:noProof/>
                <w:sz w:val="24"/>
                <w:szCs w:val="24"/>
              </w:rPr>
              <w:t>EUR 25.00</w:t>
            </w:r>
            <w:r w:rsidRPr="008421F6">
              <w:rPr>
                <w:rFonts w:eastAsia="Times New Roman"/>
                <w:noProof/>
                <w:sz w:val="24"/>
                <w:szCs w:val="24"/>
              </w:rPr>
              <w:t xml:space="preserve"> par katru izmeklējumu.</w:t>
            </w:r>
          </w:p>
        </w:tc>
      </w:tr>
      <w:tr w:rsidR="008421F6" w:rsidRPr="008421F6" w14:paraId="6DC12713" w14:textId="77777777" w:rsidTr="004152D7">
        <w:tc>
          <w:tcPr>
            <w:tcW w:w="676" w:type="pct"/>
            <w:vAlign w:val="center"/>
          </w:tcPr>
          <w:p w14:paraId="384524B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2.1.2.5.</w:t>
            </w:r>
          </w:p>
        </w:tc>
        <w:tc>
          <w:tcPr>
            <w:tcW w:w="4324" w:type="pct"/>
            <w:vAlign w:val="center"/>
          </w:tcPr>
          <w:p w14:paraId="4F9DA49E" w14:textId="77777777" w:rsidR="008421F6" w:rsidRPr="008421F6" w:rsidRDefault="008421F6" w:rsidP="008421F6">
            <w:pPr>
              <w:jc w:val="both"/>
              <w:rPr>
                <w:rFonts w:eastAsia="Times New Roman"/>
                <w:noProof/>
                <w:sz w:val="24"/>
                <w:szCs w:val="24"/>
              </w:rPr>
            </w:pPr>
            <w:r w:rsidRPr="008421F6">
              <w:rPr>
                <w:rFonts w:eastAsia="Times New Roman"/>
                <w:b/>
                <w:bCs/>
                <w:noProof/>
                <w:sz w:val="24"/>
                <w:szCs w:val="24"/>
              </w:rPr>
              <w:t>Augsto tehnoloģiju izmeklējumi</w:t>
            </w:r>
            <w:r w:rsidRPr="008421F6">
              <w:rPr>
                <w:rFonts w:eastAsia="Times New Roman"/>
                <w:noProof/>
                <w:sz w:val="24"/>
                <w:szCs w:val="24"/>
              </w:rPr>
              <w:t xml:space="preserve"> ar ārstējošā ārsta norīkojumu, jebkurai ķermeņa zonai/orgānam, tai skaitā datortomogrāfija, magnētiskā rezonanse, scintigrāfijas izmeklējumi,  dažādi endoskopiskie izmeklējumi  un citi dārgo tehnoloģiju izmeklējumi, t.sk. kontrastvielas un intravenozās narkozes izmaksas, kas vajadzīgas diagnostisko pakalpojumu saņemšanai, ne mazāk kā </w:t>
            </w:r>
            <w:r w:rsidRPr="008421F6">
              <w:rPr>
                <w:rFonts w:eastAsia="Times New Roman"/>
                <w:b/>
                <w:bCs/>
                <w:noProof/>
                <w:sz w:val="24"/>
                <w:szCs w:val="24"/>
              </w:rPr>
              <w:t>130.00 EUR</w:t>
            </w:r>
            <w:r w:rsidRPr="008421F6">
              <w:rPr>
                <w:rFonts w:eastAsia="Times New Roman"/>
                <w:noProof/>
                <w:sz w:val="24"/>
                <w:szCs w:val="24"/>
              </w:rPr>
              <w:t xml:space="preserve"> par katru izmeklējumu.</w:t>
            </w:r>
          </w:p>
        </w:tc>
      </w:tr>
      <w:tr w:rsidR="008421F6" w:rsidRPr="008421F6" w14:paraId="309AEBD4" w14:textId="77777777" w:rsidTr="004152D7">
        <w:trPr>
          <w:trHeight w:val="853"/>
        </w:trPr>
        <w:tc>
          <w:tcPr>
            <w:tcW w:w="676" w:type="pct"/>
            <w:vAlign w:val="center"/>
          </w:tcPr>
          <w:p w14:paraId="2604F067" w14:textId="77777777" w:rsidR="008421F6" w:rsidRPr="008421F6" w:rsidRDefault="008421F6" w:rsidP="008421F6">
            <w:pPr>
              <w:rPr>
                <w:rFonts w:eastAsia="Times New Roman"/>
                <w:bCs/>
                <w:sz w:val="24"/>
                <w:szCs w:val="24"/>
              </w:rPr>
            </w:pPr>
            <w:r w:rsidRPr="008421F6">
              <w:rPr>
                <w:rFonts w:eastAsia="Times New Roman"/>
                <w:bCs/>
                <w:sz w:val="24"/>
                <w:szCs w:val="24"/>
              </w:rPr>
              <w:t>2.1.2.6.</w:t>
            </w:r>
          </w:p>
        </w:tc>
        <w:tc>
          <w:tcPr>
            <w:tcW w:w="4324" w:type="pct"/>
            <w:vAlign w:val="center"/>
          </w:tcPr>
          <w:p w14:paraId="2687537F" w14:textId="77777777" w:rsidR="008421F6" w:rsidRPr="008421F6" w:rsidRDefault="008421F6" w:rsidP="008421F6">
            <w:pPr>
              <w:jc w:val="both"/>
              <w:rPr>
                <w:rFonts w:eastAsia="Times New Roman"/>
                <w:sz w:val="24"/>
                <w:szCs w:val="24"/>
              </w:rPr>
            </w:pPr>
            <w:r w:rsidRPr="008421F6">
              <w:rPr>
                <w:rFonts w:eastAsia="Times New Roman"/>
                <w:b/>
                <w:bCs/>
                <w:sz w:val="24"/>
                <w:szCs w:val="24"/>
              </w:rPr>
              <w:t>Medicīniskās izziņas</w:t>
            </w:r>
            <w:r w:rsidRPr="008421F6">
              <w:rPr>
                <w:rFonts w:eastAsia="Times New Roman"/>
                <w:sz w:val="24"/>
                <w:szCs w:val="24"/>
              </w:rPr>
              <w:t xml:space="preserve"> autovadītājiem, ieroču nēsāšanas atļaujas saņemšanai, tai skaitā atsevišķu ārstu atzinumi, kas iekļauti šīs izziņas saņemšanas procesā </w:t>
            </w:r>
            <w:r w:rsidRPr="008421F6">
              <w:rPr>
                <w:rFonts w:eastAsia="Times New Roman"/>
                <w:b/>
                <w:bCs/>
                <w:sz w:val="24"/>
                <w:szCs w:val="24"/>
              </w:rPr>
              <w:t>100% apmērā</w:t>
            </w:r>
            <w:r w:rsidRPr="008421F6">
              <w:rPr>
                <w:rFonts w:eastAsia="Times New Roman"/>
                <w:sz w:val="24"/>
                <w:szCs w:val="24"/>
              </w:rPr>
              <w:t xml:space="preserve"> gan līguma iestādēs, gan ārpus līguma iestādēm.</w:t>
            </w:r>
          </w:p>
        </w:tc>
      </w:tr>
      <w:tr w:rsidR="008421F6" w:rsidRPr="008421F6" w14:paraId="034FD99C" w14:textId="77777777" w:rsidTr="004152D7">
        <w:tc>
          <w:tcPr>
            <w:tcW w:w="676" w:type="pct"/>
            <w:vAlign w:val="center"/>
          </w:tcPr>
          <w:p w14:paraId="425602C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2.1.2.7.</w:t>
            </w:r>
          </w:p>
        </w:tc>
        <w:tc>
          <w:tcPr>
            <w:tcW w:w="4324" w:type="pct"/>
            <w:vAlign w:val="center"/>
          </w:tcPr>
          <w:p w14:paraId="78B643B1" w14:textId="77777777" w:rsidR="008421F6" w:rsidRPr="008421F6" w:rsidRDefault="008421F6" w:rsidP="008421F6">
            <w:pPr>
              <w:jc w:val="both"/>
              <w:rPr>
                <w:rFonts w:eastAsia="Times New Roman"/>
                <w:b/>
                <w:bCs/>
                <w:sz w:val="24"/>
                <w:szCs w:val="24"/>
              </w:rPr>
            </w:pPr>
            <w:r w:rsidRPr="008421F6">
              <w:rPr>
                <w:rFonts w:eastAsia="Times New Roman"/>
                <w:sz w:val="24"/>
                <w:szCs w:val="24"/>
              </w:rPr>
              <w:t xml:space="preserve">Valsts noteiktās </w:t>
            </w:r>
            <w:r w:rsidRPr="008421F6">
              <w:rPr>
                <w:rFonts w:eastAsia="Times New Roman"/>
                <w:b/>
                <w:sz w:val="24"/>
                <w:szCs w:val="24"/>
              </w:rPr>
              <w:t>obligātās veselības pārbaudes</w:t>
            </w:r>
            <w:r w:rsidRPr="008421F6">
              <w:rPr>
                <w:rFonts w:eastAsia="Times New Roman"/>
                <w:sz w:val="24"/>
                <w:szCs w:val="24"/>
              </w:rPr>
              <w:t xml:space="preserve"> darba pienākumu izpildei nepieciešamajā apjomā, atbilstoši spēkā esošiem un saistošiem normatīvajiem aktiem, tai skaitā, izbraukuma pārbaudes, </w:t>
            </w:r>
            <w:r w:rsidRPr="008421F6">
              <w:rPr>
                <w:rFonts w:eastAsia="Times New Roman"/>
                <w:b/>
                <w:sz w:val="24"/>
                <w:szCs w:val="24"/>
              </w:rPr>
              <w:t xml:space="preserve">100% apmērā </w:t>
            </w:r>
            <w:r w:rsidRPr="008421F6">
              <w:rPr>
                <w:rFonts w:eastAsia="Times New Roman"/>
                <w:bCs/>
                <w:sz w:val="24"/>
                <w:szCs w:val="24"/>
              </w:rPr>
              <w:t>gan līguma iestādēs, gan ārpus līguma iestādēm.</w:t>
            </w:r>
          </w:p>
        </w:tc>
      </w:tr>
      <w:tr w:rsidR="008421F6" w:rsidRPr="008421F6" w14:paraId="2BE28D79" w14:textId="77777777" w:rsidTr="004152D7">
        <w:tc>
          <w:tcPr>
            <w:tcW w:w="676" w:type="pct"/>
            <w:vAlign w:val="center"/>
          </w:tcPr>
          <w:p w14:paraId="295BF656"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2.1.2.8.</w:t>
            </w:r>
          </w:p>
        </w:tc>
        <w:tc>
          <w:tcPr>
            <w:tcW w:w="4324" w:type="pct"/>
            <w:vAlign w:val="center"/>
          </w:tcPr>
          <w:p w14:paraId="480611B8" w14:textId="77777777" w:rsidR="008421F6" w:rsidRPr="008421F6" w:rsidRDefault="008421F6" w:rsidP="008421F6">
            <w:pPr>
              <w:jc w:val="both"/>
              <w:rPr>
                <w:rFonts w:eastAsia="Times New Roman"/>
                <w:sz w:val="24"/>
                <w:szCs w:val="24"/>
              </w:rPr>
            </w:pPr>
            <w:r w:rsidRPr="008421F6">
              <w:rPr>
                <w:rFonts w:eastAsia="Times New Roman"/>
                <w:b/>
                <w:bCs/>
                <w:sz w:val="24"/>
                <w:szCs w:val="24"/>
              </w:rPr>
              <w:t xml:space="preserve">Vakcinācija </w:t>
            </w:r>
            <w:r w:rsidRPr="008421F6">
              <w:rPr>
                <w:rFonts w:eastAsia="Times New Roman"/>
                <w:sz w:val="24"/>
                <w:szCs w:val="24"/>
              </w:rPr>
              <w:t xml:space="preserve">pret ērču encefalītu un gripu, pret A un B hepatītu, tajā skaitā kombinētā AB hepatīta vakcīna, </w:t>
            </w:r>
            <w:r w:rsidRPr="008421F6">
              <w:rPr>
                <w:rFonts w:eastAsia="Times New Roman"/>
                <w:b/>
                <w:bCs/>
                <w:sz w:val="24"/>
                <w:szCs w:val="24"/>
              </w:rPr>
              <w:t>100% apmērā</w:t>
            </w:r>
            <w:r w:rsidRPr="008421F6">
              <w:rPr>
                <w:rFonts w:eastAsia="Times New Roman"/>
                <w:sz w:val="24"/>
                <w:szCs w:val="24"/>
              </w:rPr>
              <w:t xml:space="preserve"> gan līguma iestādēs, gan ārpus līguma iestādēm, tajā skaitā iekļaujot ārsta apskati pirms vakcinācijas, vakcīnas cenu un vakcinācijas veikšanu. </w:t>
            </w:r>
          </w:p>
        </w:tc>
      </w:tr>
      <w:tr w:rsidR="008421F6" w:rsidRPr="008421F6" w14:paraId="7F50E2F7" w14:textId="77777777" w:rsidTr="004152D7">
        <w:tc>
          <w:tcPr>
            <w:tcW w:w="676" w:type="pct"/>
            <w:vAlign w:val="center"/>
          </w:tcPr>
          <w:p w14:paraId="2D5A1554"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2.1.2.9.</w:t>
            </w:r>
          </w:p>
        </w:tc>
        <w:tc>
          <w:tcPr>
            <w:tcW w:w="4324" w:type="pct"/>
            <w:vAlign w:val="center"/>
          </w:tcPr>
          <w:p w14:paraId="73F0FE18" w14:textId="77777777" w:rsidR="008421F6" w:rsidRPr="008421F6" w:rsidRDefault="008421F6" w:rsidP="008421F6">
            <w:pPr>
              <w:ind w:right="60"/>
              <w:jc w:val="both"/>
              <w:rPr>
                <w:rFonts w:eastAsia="Times New Roman"/>
                <w:bCs/>
                <w:sz w:val="24"/>
                <w:szCs w:val="24"/>
              </w:rPr>
            </w:pPr>
            <w:r w:rsidRPr="008421F6">
              <w:rPr>
                <w:rFonts w:eastAsia="Times New Roman"/>
                <w:b/>
                <w:sz w:val="24"/>
                <w:szCs w:val="24"/>
              </w:rPr>
              <w:t>Fizikālās terapijas procedūras</w:t>
            </w:r>
            <w:r w:rsidRPr="008421F6">
              <w:rPr>
                <w:rFonts w:eastAsia="Times New Roman"/>
                <w:bCs/>
                <w:sz w:val="24"/>
                <w:szCs w:val="24"/>
              </w:rPr>
              <w:t xml:space="preserve">, ar ģimenes vai jebkura cita ārstējošā ārsta norīkojumu, ne mazāk kā 10 reizes katras Polises un Kartes darbības termiņa laikā, bez diagnožu ierobežojuma, </w:t>
            </w:r>
            <w:r w:rsidRPr="008421F6">
              <w:rPr>
                <w:rFonts w:eastAsia="Times New Roman"/>
                <w:b/>
                <w:sz w:val="24"/>
                <w:szCs w:val="24"/>
              </w:rPr>
              <w:t>100% apmērā</w:t>
            </w:r>
            <w:r w:rsidRPr="008421F6">
              <w:rPr>
                <w:rFonts w:eastAsia="Times New Roman"/>
                <w:bCs/>
                <w:sz w:val="24"/>
                <w:szCs w:val="24"/>
              </w:rPr>
              <w:t xml:space="preserve"> gan līguma, gan ārpus līguma iestādēm, neierobežojot apmaksājamo fizikālo terapiju procedūru klāstu tikai ar Pretendenta nosauktajiem procedūru veidiem </w:t>
            </w:r>
            <w:proofErr w:type="gramStart"/>
            <w:r w:rsidRPr="008421F6">
              <w:rPr>
                <w:rFonts w:eastAsia="Times New Roman"/>
                <w:bCs/>
                <w:sz w:val="24"/>
                <w:szCs w:val="24"/>
              </w:rPr>
              <w:t>(</w:t>
            </w:r>
            <w:proofErr w:type="gramEnd"/>
            <w:r w:rsidRPr="008421F6">
              <w:rPr>
                <w:rFonts w:eastAsia="Times New Roman"/>
                <w:bCs/>
                <w:sz w:val="24"/>
                <w:szCs w:val="24"/>
              </w:rPr>
              <w:t>t.sk. apmaksājot arī teipošanu) u.c. procedūru veidus saskaņā ar Pretendenta piedāvājumu.</w:t>
            </w:r>
          </w:p>
        </w:tc>
      </w:tr>
      <w:tr w:rsidR="008421F6" w:rsidRPr="008421F6" w14:paraId="6DD02AEB" w14:textId="77777777" w:rsidTr="004152D7">
        <w:tc>
          <w:tcPr>
            <w:tcW w:w="676" w:type="pct"/>
            <w:vAlign w:val="center"/>
          </w:tcPr>
          <w:p w14:paraId="5D200E7F"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2.1.2.10.</w:t>
            </w:r>
          </w:p>
        </w:tc>
        <w:tc>
          <w:tcPr>
            <w:tcW w:w="4324" w:type="pct"/>
            <w:vAlign w:val="center"/>
          </w:tcPr>
          <w:p w14:paraId="31D90637" w14:textId="77777777" w:rsidR="008421F6" w:rsidRPr="008421F6" w:rsidRDefault="008421F6" w:rsidP="008421F6">
            <w:pPr>
              <w:ind w:right="60"/>
              <w:jc w:val="both"/>
              <w:rPr>
                <w:rFonts w:eastAsia="Times New Roman"/>
                <w:b/>
                <w:sz w:val="24"/>
                <w:szCs w:val="24"/>
              </w:rPr>
            </w:pPr>
            <w:r w:rsidRPr="008421F6">
              <w:rPr>
                <w:rFonts w:eastAsia="Times New Roman"/>
                <w:b/>
                <w:sz w:val="24"/>
                <w:szCs w:val="24"/>
              </w:rPr>
              <w:t>Ambulatorā rehabilitācija</w:t>
            </w:r>
            <w:r w:rsidRPr="008421F6">
              <w:rPr>
                <w:rFonts w:eastAsia="Times New Roman"/>
                <w:sz w:val="24"/>
                <w:szCs w:val="24"/>
              </w:rPr>
              <w:t xml:space="preserve"> ar ģimenes vai jebkura cita ārstējošā ārsta norīkojumu, bez diagnožu ierobežojuma </w:t>
            </w:r>
            <w:r w:rsidRPr="008421F6">
              <w:rPr>
                <w:rFonts w:eastAsia="Times New Roman"/>
                <w:b/>
                <w:bCs/>
                <w:sz w:val="24"/>
                <w:szCs w:val="24"/>
              </w:rPr>
              <w:t xml:space="preserve">100% apmērā, </w:t>
            </w:r>
            <w:r w:rsidRPr="008421F6">
              <w:rPr>
                <w:rFonts w:eastAsia="Times New Roman"/>
                <w:sz w:val="24"/>
                <w:szCs w:val="24"/>
              </w:rPr>
              <w:t xml:space="preserve">ar kopējo atlīdzības limitu ne mazāk kā </w:t>
            </w:r>
            <w:r w:rsidRPr="008421F6">
              <w:rPr>
                <w:rFonts w:eastAsia="Times New Roman"/>
                <w:b/>
                <w:sz w:val="24"/>
                <w:szCs w:val="24"/>
              </w:rPr>
              <w:t xml:space="preserve">EUR 100.00 </w:t>
            </w:r>
            <w:r w:rsidRPr="008421F6">
              <w:rPr>
                <w:rFonts w:eastAsia="Times New Roman"/>
                <w:sz w:val="24"/>
                <w:szCs w:val="24"/>
              </w:rPr>
              <w:t xml:space="preserve">katras Polises un Kartes darbības termiņa laikā, nenosakot kursu vai apmeklējuma reižu skaita ierobežojumus, kā arī vienas apmeklējuma reizes limitu vai atsevišķus apakš limitus apdrošināšanas segumā iekļautajiem ambulatorās rehabilitācijas veidiem, kā arī nenosakot citus ierobežojumus, kas ietekmē šī pakalpojuma saņemšanas iespējas. Ambulatorās rehabilitācijas veidi – triecienviļņu terapija, ārstnieciskā masāža, manuālā terapija, ūdens procedūras, ārstnieciskā vingrošana individuāli vai grupās, t.sk. arī grūtnieču vingrošana u.c. procedūru/pakalpojumu veidi saskaņā ar Pretendenta piedāvājumu. </w:t>
            </w:r>
          </w:p>
        </w:tc>
      </w:tr>
      <w:tr w:rsidR="008421F6" w:rsidRPr="008421F6" w14:paraId="75DF0FC7" w14:textId="77777777" w:rsidTr="004152D7">
        <w:tc>
          <w:tcPr>
            <w:tcW w:w="676" w:type="pct"/>
            <w:vAlign w:val="center"/>
          </w:tcPr>
          <w:p w14:paraId="660B6963" w14:textId="77777777" w:rsidR="008421F6" w:rsidRPr="008421F6" w:rsidRDefault="008421F6" w:rsidP="008421F6">
            <w:pPr>
              <w:jc w:val="both"/>
              <w:rPr>
                <w:rFonts w:eastAsia="Times New Roman"/>
                <w:bCs/>
                <w:sz w:val="24"/>
                <w:szCs w:val="24"/>
              </w:rPr>
            </w:pPr>
            <w:r w:rsidRPr="008421F6">
              <w:rPr>
                <w:rFonts w:eastAsia="Times New Roman"/>
                <w:bCs/>
                <w:sz w:val="24"/>
                <w:szCs w:val="24"/>
              </w:rPr>
              <w:t>2.1.3.</w:t>
            </w:r>
          </w:p>
        </w:tc>
        <w:tc>
          <w:tcPr>
            <w:tcW w:w="4324" w:type="pct"/>
            <w:vAlign w:val="center"/>
          </w:tcPr>
          <w:p w14:paraId="5ED6EA15" w14:textId="77777777" w:rsidR="008421F6" w:rsidRPr="008421F6" w:rsidRDefault="008421F6" w:rsidP="008421F6">
            <w:pPr>
              <w:tabs>
                <w:tab w:val="left" w:pos="2340"/>
              </w:tabs>
              <w:ind w:right="-23"/>
              <w:jc w:val="both"/>
              <w:rPr>
                <w:rFonts w:eastAsia="Times New Roman"/>
                <w:sz w:val="24"/>
                <w:szCs w:val="24"/>
              </w:rPr>
            </w:pPr>
            <w:r w:rsidRPr="008421F6">
              <w:rPr>
                <w:rFonts w:eastAsia="Times New Roman"/>
                <w:b/>
                <w:sz w:val="24"/>
                <w:szCs w:val="24"/>
              </w:rPr>
              <w:t>Neatliekamā medicīniskā palīdzība,</w:t>
            </w:r>
            <w:r w:rsidRPr="008421F6">
              <w:rPr>
                <w:rFonts w:eastAsia="Times New Roman"/>
                <w:sz w:val="24"/>
                <w:szCs w:val="24"/>
              </w:rPr>
              <w:t xml:space="preserve"> t.sk. valsts un privātā neatliekamā medicīniskā palīdzība jebkurā ar medicīniskās palīdzības sniegšanu saistītā izsaukumā </w:t>
            </w:r>
            <w:r w:rsidRPr="008421F6">
              <w:rPr>
                <w:rFonts w:eastAsia="Times New Roman"/>
                <w:b/>
                <w:bCs/>
                <w:sz w:val="24"/>
                <w:szCs w:val="24"/>
              </w:rPr>
              <w:t>100% apmērā</w:t>
            </w:r>
            <w:r w:rsidRPr="008421F6">
              <w:rPr>
                <w:rFonts w:eastAsia="Times New Roman"/>
                <w:sz w:val="24"/>
                <w:szCs w:val="24"/>
              </w:rPr>
              <w:t xml:space="preserve"> gan līguma iestādēs, gana ārpus līguma iestādēm, bez apakš limita piemērošanas.</w:t>
            </w:r>
          </w:p>
        </w:tc>
      </w:tr>
      <w:tr w:rsidR="008421F6" w:rsidRPr="008421F6" w14:paraId="2888B98B" w14:textId="77777777" w:rsidTr="004152D7">
        <w:tc>
          <w:tcPr>
            <w:tcW w:w="676" w:type="pct"/>
            <w:vAlign w:val="center"/>
          </w:tcPr>
          <w:p w14:paraId="096D3191"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w:t>
            </w:r>
          </w:p>
        </w:tc>
        <w:tc>
          <w:tcPr>
            <w:tcW w:w="4324" w:type="pct"/>
            <w:tcBorders>
              <w:top w:val="single" w:sz="4" w:space="0" w:color="auto"/>
              <w:left w:val="single" w:sz="4" w:space="0" w:color="auto"/>
              <w:bottom w:val="single" w:sz="4" w:space="0" w:color="auto"/>
              <w:right w:val="single" w:sz="4" w:space="0" w:color="auto"/>
            </w:tcBorders>
            <w:vAlign w:val="center"/>
          </w:tcPr>
          <w:p w14:paraId="3D134D49" w14:textId="77777777" w:rsidR="008421F6" w:rsidRPr="008421F6" w:rsidRDefault="008421F6" w:rsidP="008421F6">
            <w:pPr>
              <w:jc w:val="both"/>
              <w:rPr>
                <w:rFonts w:eastAsia="Times New Roman"/>
                <w:noProof/>
                <w:sz w:val="24"/>
                <w:szCs w:val="24"/>
              </w:rPr>
            </w:pPr>
            <w:r w:rsidRPr="008421F6">
              <w:rPr>
                <w:rFonts w:eastAsia="Times New Roman"/>
                <w:b/>
                <w:noProof/>
                <w:sz w:val="24"/>
                <w:szCs w:val="24"/>
              </w:rPr>
              <w:t xml:space="preserve">Stacionārie maksas </w:t>
            </w:r>
            <w:r w:rsidRPr="008421F6">
              <w:rPr>
                <w:rFonts w:eastAsia="Times New Roman"/>
                <w:noProof/>
                <w:sz w:val="24"/>
                <w:szCs w:val="24"/>
              </w:rPr>
              <w:t xml:space="preserve">pakalpojumi (gan diennakts, gan dienas stacionārā), programmas kopējās apdrošinājuma summas ietvaros 100% apmērā gan līguma, iestādēs, gan ārpus līguma iestādēm ne mazāk kā </w:t>
            </w:r>
            <w:r w:rsidRPr="008421F6">
              <w:rPr>
                <w:rFonts w:eastAsia="Times New Roman"/>
                <w:b/>
                <w:noProof/>
                <w:sz w:val="24"/>
                <w:szCs w:val="24"/>
              </w:rPr>
              <w:t>600.00 EUR</w:t>
            </w:r>
            <w:r w:rsidRPr="008421F6">
              <w:rPr>
                <w:rFonts w:eastAsia="Times New Roman"/>
                <w:noProof/>
                <w:sz w:val="24"/>
                <w:szCs w:val="24"/>
              </w:rPr>
              <w:t xml:space="preserve"> par katru stacionēšanās gadījumu, tai skaitā:</w:t>
            </w:r>
          </w:p>
        </w:tc>
      </w:tr>
      <w:tr w:rsidR="008421F6" w:rsidRPr="008421F6" w14:paraId="1E3FE1D6" w14:textId="77777777" w:rsidTr="004152D7">
        <w:tc>
          <w:tcPr>
            <w:tcW w:w="676" w:type="pct"/>
            <w:vAlign w:val="center"/>
          </w:tcPr>
          <w:p w14:paraId="2042E30A"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2.1.4.1.</w:t>
            </w:r>
          </w:p>
        </w:tc>
        <w:tc>
          <w:tcPr>
            <w:tcW w:w="4324" w:type="pct"/>
            <w:vAlign w:val="center"/>
          </w:tcPr>
          <w:p w14:paraId="410CAC6E"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Uzturēšanās maksa par katru stacionārā pavadīto dienu, tai skaitā arī gadījumos, ja Darbinieks daļu no stacionārajiem pakalpojumiem saņem pacientu iemaksas apmērā;</w:t>
            </w:r>
          </w:p>
        </w:tc>
      </w:tr>
      <w:tr w:rsidR="008421F6" w:rsidRPr="008421F6" w14:paraId="13168800" w14:textId="77777777" w:rsidTr="004152D7">
        <w:tc>
          <w:tcPr>
            <w:tcW w:w="676" w:type="pct"/>
            <w:vAlign w:val="center"/>
          </w:tcPr>
          <w:p w14:paraId="13C79B79"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2.1.4.2.</w:t>
            </w:r>
          </w:p>
        </w:tc>
        <w:tc>
          <w:tcPr>
            <w:tcW w:w="4324" w:type="pct"/>
            <w:vAlign w:val="center"/>
          </w:tcPr>
          <w:p w14:paraId="6BA4246E" w14:textId="77777777" w:rsidR="008421F6" w:rsidRPr="008421F6" w:rsidRDefault="008421F6" w:rsidP="008421F6">
            <w:pPr>
              <w:autoSpaceDE w:val="0"/>
              <w:autoSpaceDN w:val="0"/>
              <w:adjustRightInd w:val="0"/>
              <w:jc w:val="both"/>
              <w:rPr>
                <w:rFonts w:eastAsia="Times New Roman"/>
                <w:noProof/>
                <w:sz w:val="24"/>
                <w:szCs w:val="24"/>
              </w:rPr>
            </w:pPr>
            <w:r w:rsidRPr="008421F6">
              <w:rPr>
                <w:rFonts w:eastAsia="Times New Roman"/>
                <w:noProof/>
                <w:sz w:val="24"/>
                <w:szCs w:val="24"/>
              </w:rPr>
              <w:t>Ārstu speciālistu t.sk. profesoru un docentu konsultācijas, diagnostiskie un laboratoriskie izmeklējumi, kā arī ārsta nozīmētas ārstnieciskās manipulācijas un procedūras maksas stacionārā, un stacionārā izmantotie medikamenti;</w:t>
            </w:r>
          </w:p>
        </w:tc>
      </w:tr>
      <w:tr w:rsidR="008421F6" w:rsidRPr="008421F6" w14:paraId="15EB8A1A" w14:textId="77777777" w:rsidTr="004152D7">
        <w:tc>
          <w:tcPr>
            <w:tcW w:w="676" w:type="pct"/>
            <w:vAlign w:val="center"/>
          </w:tcPr>
          <w:p w14:paraId="626C1B2D"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2.1.4.3.</w:t>
            </w:r>
          </w:p>
        </w:tc>
        <w:tc>
          <w:tcPr>
            <w:tcW w:w="4324" w:type="pct"/>
            <w:vAlign w:val="center"/>
          </w:tcPr>
          <w:p w14:paraId="685B6982" w14:textId="77777777" w:rsidR="008421F6" w:rsidRPr="008421F6" w:rsidRDefault="008421F6" w:rsidP="008421F6">
            <w:pPr>
              <w:autoSpaceDE w:val="0"/>
              <w:autoSpaceDN w:val="0"/>
              <w:adjustRightInd w:val="0"/>
              <w:jc w:val="both"/>
              <w:rPr>
                <w:rFonts w:eastAsia="Times New Roman"/>
                <w:noProof/>
                <w:sz w:val="24"/>
                <w:szCs w:val="24"/>
                <w:lang w:eastAsia="lv-LV"/>
              </w:rPr>
            </w:pPr>
            <w:r w:rsidRPr="008421F6">
              <w:rPr>
                <w:rFonts w:eastAsia="Times New Roman"/>
                <w:noProof/>
                <w:sz w:val="24"/>
                <w:szCs w:val="24"/>
              </w:rPr>
              <w:t>Maksas ķirurģiskās operācijas bez skaita ierobežojuma, kā arī neierobežojot apmaksājamo operāciju klāstu tikai ar Pretendenta nosauktajām apmaksājamām operācijām, ietverot arī (bet ne tikai) kataraktas un glaukomas operācijas, mugurkaula, neiroķirurģiskās, mikroķirurģiskās, endoprotezēšanas, deguna starpsienas operācijas, artroskopiskās operācijas, jebkāda veida menisku operācijas,  lāzeroperācijas, laporoskopiskās operācijas, karpālā kanāla operācijas, jebkāda veida proktoloģiskās operācijas  u.c. operācijas.</w:t>
            </w:r>
          </w:p>
        </w:tc>
      </w:tr>
      <w:tr w:rsidR="008421F6" w:rsidRPr="008421F6" w14:paraId="64F1F153" w14:textId="77777777" w:rsidTr="004152D7">
        <w:tc>
          <w:tcPr>
            <w:tcW w:w="676" w:type="pct"/>
            <w:vAlign w:val="center"/>
          </w:tcPr>
          <w:p w14:paraId="081DD42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2.1.4.4.</w:t>
            </w:r>
          </w:p>
        </w:tc>
        <w:tc>
          <w:tcPr>
            <w:tcW w:w="4324" w:type="pct"/>
            <w:vAlign w:val="center"/>
          </w:tcPr>
          <w:p w14:paraId="7B6175D2" w14:textId="77777777" w:rsidR="008421F6" w:rsidRPr="008421F6" w:rsidRDefault="008421F6" w:rsidP="008421F6">
            <w:pPr>
              <w:jc w:val="both"/>
              <w:rPr>
                <w:rFonts w:eastAsia="Times New Roman"/>
                <w:sz w:val="24"/>
                <w:szCs w:val="24"/>
              </w:rPr>
            </w:pPr>
            <w:r w:rsidRPr="008421F6">
              <w:rPr>
                <w:rFonts w:eastAsia="Times New Roman"/>
                <w:sz w:val="24"/>
                <w:szCs w:val="24"/>
              </w:rPr>
              <w:t>Ārstēšanās paaugstināta servisa apstākļos, tai skaitā arī gadījumos, ja Darbinieks daļu no stacionārajiem pakalpojumiem saņem pacientu iemaksas apmērā.</w:t>
            </w:r>
          </w:p>
        </w:tc>
      </w:tr>
      <w:tr w:rsidR="008421F6" w:rsidRPr="008421F6" w14:paraId="59BA38BD" w14:textId="77777777" w:rsidTr="004152D7">
        <w:tc>
          <w:tcPr>
            <w:tcW w:w="676" w:type="pct"/>
            <w:vAlign w:val="center"/>
          </w:tcPr>
          <w:p w14:paraId="30C3D6B1" w14:textId="77777777" w:rsidR="008421F6" w:rsidRPr="008421F6" w:rsidRDefault="008421F6" w:rsidP="008421F6">
            <w:pPr>
              <w:jc w:val="both"/>
              <w:rPr>
                <w:rFonts w:eastAsia="Times New Roman"/>
                <w:b/>
                <w:sz w:val="24"/>
                <w:szCs w:val="24"/>
              </w:rPr>
            </w:pPr>
            <w:r w:rsidRPr="008421F6">
              <w:rPr>
                <w:rFonts w:eastAsia="Times New Roman"/>
                <w:b/>
                <w:sz w:val="24"/>
                <w:szCs w:val="24"/>
              </w:rPr>
              <w:t>2.2.</w:t>
            </w:r>
          </w:p>
        </w:tc>
        <w:tc>
          <w:tcPr>
            <w:tcW w:w="4324" w:type="pct"/>
            <w:tcBorders>
              <w:top w:val="single" w:sz="4" w:space="0" w:color="auto"/>
              <w:left w:val="single" w:sz="4" w:space="0" w:color="auto"/>
              <w:bottom w:val="single" w:sz="4" w:space="0" w:color="auto"/>
              <w:right w:val="single" w:sz="4" w:space="0" w:color="auto"/>
            </w:tcBorders>
            <w:vAlign w:val="center"/>
          </w:tcPr>
          <w:p w14:paraId="64102076" w14:textId="77777777" w:rsidR="008421F6" w:rsidRPr="008421F6" w:rsidRDefault="008421F6" w:rsidP="008421F6">
            <w:pPr>
              <w:jc w:val="both"/>
              <w:rPr>
                <w:rFonts w:eastAsia="Times New Roman"/>
                <w:b/>
                <w:sz w:val="24"/>
                <w:szCs w:val="24"/>
              </w:rPr>
            </w:pPr>
            <w:r w:rsidRPr="008421F6">
              <w:rPr>
                <w:rFonts w:eastAsia="Times New Roman"/>
                <w:b/>
                <w:sz w:val="24"/>
                <w:szCs w:val="24"/>
              </w:rPr>
              <w:t xml:space="preserve">Zobārstniecības un mutes dobuma higiēnas pakalpojumu </w:t>
            </w:r>
            <w:r w:rsidRPr="008421F6">
              <w:rPr>
                <w:rFonts w:eastAsia="Times New Roman"/>
                <w:sz w:val="24"/>
                <w:szCs w:val="24"/>
              </w:rPr>
              <w:t xml:space="preserve">apmaksa ne mazāk kā ar </w:t>
            </w:r>
            <w:r w:rsidRPr="008421F6">
              <w:rPr>
                <w:rFonts w:eastAsia="Times New Roman"/>
                <w:b/>
                <w:sz w:val="24"/>
                <w:szCs w:val="24"/>
              </w:rPr>
              <w:t>50 % atlaidi</w:t>
            </w:r>
            <w:r w:rsidRPr="008421F6">
              <w:rPr>
                <w:rFonts w:eastAsia="Times New Roman"/>
                <w:sz w:val="24"/>
                <w:szCs w:val="24"/>
              </w:rPr>
              <w:t xml:space="preserve"> (bez papildu cenrāžu piemērošanas) un ar minimālo atlīdzību limitu katras Polises un Kartes darbības termiņa laikā ne mazāk kā </w:t>
            </w:r>
            <w:r w:rsidRPr="008421F6">
              <w:rPr>
                <w:rFonts w:eastAsia="Times New Roman"/>
                <w:b/>
                <w:sz w:val="24"/>
                <w:szCs w:val="24"/>
              </w:rPr>
              <w:t>EUR 150.00</w:t>
            </w:r>
            <w:r w:rsidRPr="008421F6">
              <w:rPr>
                <w:rFonts w:eastAsia="Times New Roman"/>
                <w:sz w:val="24"/>
                <w:szCs w:val="24"/>
              </w:rPr>
              <w:t>, tai skaitā:</w:t>
            </w:r>
          </w:p>
        </w:tc>
      </w:tr>
      <w:tr w:rsidR="008421F6" w:rsidRPr="008421F6" w14:paraId="51977A87" w14:textId="77777777" w:rsidTr="004152D7">
        <w:tc>
          <w:tcPr>
            <w:tcW w:w="676" w:type="pct"/>
            <w:vAlign w:val="center"/>
          </w:tcPr>
          <w:p w14:paraId="581F9DC0" w14:textId="77777777" w:rsidR="008421F6" w:rsidRPr="008421F6" w:rsidRDefault="008421F6" w:rsidP="008421F6">
            <w:pPr>
              <w:jc w:val="both"/>
              <w:rPr>
                <w:rFonts w:eastAsia="Times New Roman"/>
                <w:bCs/>
                <w:sz w:val="24"/>
                <w:szCs w:val="24"/>
              </w:rPr>
            </w:pPr>
            <w:r w:rsidRPr="008421F6">
              <w:rPr>
                <w:rFonts w:eastAsia="Times New Roman"/>
                <w:bCs/>
                <w:sz w:val="24"/>
                <w:szCs w:val="24"/>
              </w:rPr>
              <w:t>2.2.1.</w:t>
            </w:r>
          </w:p>
        </w:tc>
        <w:tc>
          <w:tcPr>
            <w:tcW w:w="4324" w:type="pct"/>
            <w:tcBorders>
              <w:top w:val="single" w:sz="4" w:space="0" w:color="auto"/>
              <w:left w:val="single" w:sz="4" w:space="0" w:color="auto"/>
              <w:bottom w:val="single" w:sz="4" w:space="0" w:color="auto"/>
              <w:right w:val="single" w:sz="4" w:space="0" w:color="auto"/>
            </w:tcBorders>
            <w:vAlign w:val="center"/>
          </w:tcPr>
          <w:p w14:paraId="4FF3A897"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mutes dobuma </w:t>
            </w:r>
            <w:r w:rsidRPr="008421F6">
              <w:rPr>
                <w:rFonts w:eastAsia="Times New Roman"/>
                <w:b/>
                <w:bCs/>
                <w:sz w:val="24"/>
                <w:szCs w:val="24"/>
              </w:rPr>
              <w:t>higiēnas pakalpojumi</w:t>
            </w:r>
            <w:r w:rsidRPr="008421F6">
              <w:rPr>
                <w:rFonts w:eastAsia="Times New Roman"/>
                <w:sz w:val="24"/>
                <w:szCs w:val="24"/>
              </w:rPr>
              <w:t xml:space="preserve"> bez reižu skaita ierobežojuma, kā arī neierobežojot izmantojamās metodes un palīgvielas;</w:t>
            </w:r>
          </w:p>
        </w:tc>
      </w:tr>
      <w:tr w:rsidR="008421F6" w:rsidRPr="008421F6" w14:paraId="7575B2F9" w14:textId="77777777" w:rsidTr="004152D7">
        <w:tc>
          <w:tcPr>
            <w:tcW w:w="676" w:type="pct"/>
            <w:vAlign w:val="center"/>
          </w:tcPr>
          <w:p w14:paraId="3B44666F" w14:textId="77777777" w:rsidR="008421F6" w:rsidRPr="008421F6" w:rsidRDefault="008421F6" w:rsidP="008421F6">
            <w:pPr>
              <w:jc w:val="both"/>
              <w:rPr>
                <w:rFonts w:eastAsia="Times New Roman"/>
                <w:bCs/>
                <w:sz w:val="24"/>
                <w:szCs w:val="24"/>
              </w:rPr>
            </w:pPr>
            <w:r w:rsidRPr="008421F6">
              <w:rPr>
                <w:rFonts w:eastAsia="Times New Roman"/>
                <w:bCs/>
                <w:sz w:val="24"/>
                <w:szCs w:val="24"/>
              </w:rPr>
              <w:t>2.2.2.</w:t>
            </w:r>
          </w:p>
        </w:tc>
        <w:tc>
          <w:tcPr>
            <w:tcW w:w="4324" w:type="pct"/>
            <w:tcBorders>
              <w:top w:val="single" w:sz="4" w:space="0" w:color="auto"/>
              <w:left w:val="single" w:sz="4" w:space="0" w:color="auto"/>
              <w:bottom w:val="single" w:sz="4" w:space="0" w:color="auto"/>
              <w:right w:val="single" w:sz="4" w:space="0" w:color="auto"/>
            </w:tcBorders>
            <w:vAlign w:val="center"/>
          </w:tcPr>
          <w:p w14:paraId="4A1A7E8D" w14:textId="77777777" w:rsidR="008421F6" w:rsidRPr="008421F6" w:rsidRDefault="008421F6" w:rsidP="008421F6">
            <w:pPr>
              <w:jc w:val="both"/>
              <w:rPr>
                <w:rFonts w:eastAsia="Times New Roman"/>
                <w:b/>
                <w:sz w:val="24"/>
                <w:szCs w:val="24"/>
              </w:rPr>
            </w:pPr>
            <w:r w:rsidRPr="008421F6">
              <w:rPr>
                <w:rFonts w:eastAsia="Times New Roman"/>
                <w:b/>
                <w:bCs/>
                <w:sz w:val="24"/>
                <w:szCs w:val="24"/>
              </w:rPr>
              <w:t>neatliekamā palīdzība</w:t>
            </w:r>
            <w:r w:rsidRPr="008421F6">
              <w:rPr>
                <w:rFonts w:eastAsia="Times New Roman"/>
                <w:sz w:val="24"/>
                <w:szCs w:val="24"/>
              </w:rPr>
              <w:t xml:space="preserve"> akūtu zobu sāpju gadījumā;</w:t>
            </w:r>
          </w:p>
        </w:tc>
      </w:tr>
      <w:tr w:rsidR="008421F6" w:rsidRPr="008421F6" w14:paraId="14795A89" w14:textId="77777777" w:rsidTr="004152D7">
        <w:trPr>
          <w:trHeight w:val="312"/>
        </w:trPr>
        <w:tc>
          <w:tcPr>
            <w:tcW w:w="676" w:type="pct"/>
            <w:vAlign w:val="center"/>
          </w:tcPr>
          <w:p w14:paraId="3F5FECCC" w14:textId="77777777" w:rsidR="008421F6" w:rsidRPr="008421F6" w:rsidRDefault="008421F6" w:rsidP="008421F6">
            <w:pPr>
              <w:jc w:val="both"/>
              <w:rPr>
                <w:rFonts w:eastAsia="Times New Roman"/>
                <w:bCs/>
                <w:sz w:val="24"/>
                <w:szCs w:val="24"/>
              </w:rPr>
            </w:pPr>
            <w:r w:rsidRPr="008421F6">
              <w:rPr>
                <w:rFonts w:eastAsia="Times New Roman"/>
                <w:bCs/>
                <w:sz w:val="24"/>
                <w:szCs w:val="24"/>
              </w:rPr>
              <w:t>2.2.3.</w:t>
            </w:r>
          </w:p>
        </w:tc>
        <w:tc>
          <w:tcPr>
            <w:tcW w:w="4324" w:type="pct"/>
            <w:tcBorders>
              <w:top w:val="single" w:sz="4" w:space="0" w:color="auto"/>
              <w:left w:val="single" w:sz="4" w:space="0" w:color="auto"/>
              <w:bottom w:val="single" w:sz="4" w:space="0" w:color="auto"/>
              <w:right w:val="single" w:sz="4" w:space="0" w:color="auto"/>
            </w:tcBorders>
            <w:vAlign w:val="center"/>
          </w:tcPr>
          <w:p w14:paraId="5E0C2F24" w14:textId="77777777" w:rsidR="008421F6" w:rsidRPr="008421F6" w:rsidRDefault="008421F6" w:rsidP="008421F6">
            <w:pPr>
              <w:jc w:val="both"/>
              <w:rPr>
                <w:rFonts w:eastAsia="Times New Roman"/>
                <w:sz w:val="24"/>
                <w:szCs w:val="24"/>
              </w:rPr>
            </w:pPr>
            <w:proofErr w:type="spellStart"/>
            <w:r w:rsidRPr="008421F6">
              <w:rPr>
                <w:rFonts w:eastAsia="Times New Roman"/>
                <w:b/>
                <w:bCs/>
                <w:sz w:val="24"/>
                <w:szCs w:val="24"/>
              </w:rPr>
              <w:t>periodonta</w:t>
            </w:r>
            <w:proofErr w:type="spellEnd"/>
            <w:r w:rsidRPr="008421F6">
              <w:rPr>
                <w:rFonts w:eastAsia="Times New Roman"/>
                <w:b/>
                <w:bCs/>
                <w:sz w:val="24"/>
                <w:szCs w:val="24"/>
              </w:rPr>
              <w:t xml:space="preserve"> </w:t>
            </w:r>
            <w:r w:rsidRPr="008421F6">
              <w:rPr>
                <w:rFonts w:eastAsia="Times New Roman"/>
                <w:sz w:val="24"/>
                <w:szCs w:val="24"/>
              </w:rPr>
              <w:t>saslimšanu ārstēšana;</w:t>
            </w:r>
          </w:p>
        </w:tc>
      </w:tr>
      <w:tr w:rsidR="008421F6" w:rsidRPr="008421F6" w14:paraId="5C767BFD" w14:textId="77777777" w:rsidTr="004152D7">
        <w:tc>
          <w:tcPr>
            <w:tcW w:w="676" w:type="pct"/>
            <w:vAlign w:val="center"/>
          </w:tcPr>
          <w:p w14:paraId="0E93072C" w14:textId="77777777" w:rsidR="008421F6" w:rsidRPr="008421F6" w:rsidRDefault="008421F6" w:rsidP="008421F6">
            <w:pPr>
              <w:jc w:val="both"/>
              <w:rPr>
                <w:rFonts w:eastAsia="Times New Roman"/>
                <w:bCs/>
                <w:sz w:val="24"/>
                <w:szCs w:val="24"/>
              </w:rPr>
            </w:pPr>
            <w:r w:rsidRPr="008421F6">
              <w:rPr>
                <w:rFonts w:eastAsia="Times New Roman"/>
                <w:bCs/>
                <w:sz w:val="24"/>
                <w:szCs w:val="24"/>
              </w:rPr>
              <w:t>2.2.4.</w:t>
            </w:r>
          </w:p>
          <w:p w14:paraId="3986EED0" w14:textId="77777777" w:rsidR="008421F6" w:rsidRPr="008421F6" w:rsidRDefault="008421F6" w:rsidP="008421F6">
            <w:pPr>
              <w:jc w:val="both"/>
              <w:rPr>
                <w:rFonts w:eastAsia="Times New Roman"/>
                <w:bCs/>
                <w:sz w:val="24"/>
                <w:szCs w:val="24"/>
              </w:rPr>
            </w:pPr>
          </w:p>
        </w:tc>
        <w:tc>
          <w:tcPr>
            <w:tcW w:w="4324" w:type="pct"/>
            <w:tcBorders>
              <w:top w:val="single" w:sz="4" w:space="0" w:color="auto"/>
              <w:left w:val="single" w:sz="4" w:space="0" w:color="auto"/>
              <w:bottom w:val="single" w:sz="4" w:space="0" w:color="auto"/>
              <w:right w:val="single" w:sz="4" w:space="0" w:color="auto"/>
            </w:tcBorders>
            <w:vAlign w:val="center"/>
          </w:tcPr>
          <w:p w14:paraId="08847483" w14:textId="77777777" w:rsidR="008421F6" w:rsidRPr="008421F6" w:rsidRDefault="008421F6" w:rsidP="008421F6">
            <w:pPr>
              <w:jc w:val="both"/>
              <w:rPr>
                <w:rFonts w:eastAsia="Times New Roman"/>
                <w:b/>
                <w:sz w:val="24"/>
                <w:szCs w:val="24"/>
              </w:rPr>
            </w:pPr>
            <w:r w:rsidRPr="008421F6">
              <w:rPr>
                <w:rFonts w:eastAsia="Times New Roman"/>
                <w:sz w:val="24"/>
                <w:szCs w:val="24"/>
              </w:rPr>
              <w:lastRenderedPageBreak/>
              <w:t xml:space="preserve">ārsta-speciālista </w:t>
            </w:r>
            <w:r w:rsidRPr="008421F6">
              <w:rPr>
                <w:rFonts w:eastAsia="Times New Roman"/>
                <w:b/>
                <w:bCs/>
                <w:sz w:val="24"/>
                <w:szCs w:val="24"/>
              </w:rPr>
              <w:t>konsultācijas</w:t>
            </w:r>
            <w:r w:rsidRPr="008421F6">
              <w:rPr>
                <w:rFonts w:eastAsia="Times New Roman"/>
                <w:sz w:val="24"/>
                <w:szCs w:val="24"/>
              </w:rPr>
              <w:t xml:space="preserve"> un </w:t>
            </w:r>
            <w:r w:rsidRPr="008421F6">
              <w:rPr>
                <w:rFonts w:eastAsia="Times New Roman"/>
                <w:b/>
                <w:bCs/>
                <w:sz w:val="24"/>
                <w:szCs w:val="24"/>
              </w:rPr>
              <w:t>ārstēšanas plāna sastādīšana</w:t>
            </w:r>
            <w:r w:rsidRPr="008421F6">
              <w:rPr>
                <w:rFonts w:eastAsia="Times New Roman"/>
                <w:sz w:val="24"/>
                <w:szCs w:val="24"/>
              </w:rPr>
              <w:t>;</w:t>
            </w:r>
          </w:p>
        </w:tc>
      </w:tr>
      <w:tr w:rsidR="008421F6" w:rsidRPr="008421F6" w14:paraId="48B618D7" w14:textId="77777777" w:rsidTr="004152D7">
        <w:tc>
          <w:tcPr>
            <w:tcW w:w="676" w:type="pct"/>
            <w:vAlign w:val="center"/>
          </w:tcPr>
          <w:p w14:paraId="487F6DCE" w14:textId="77777777" w:rsidR="008421F6" w:rsidRPr="008421F6" w:rsidRDefault="008421F6" w:rsidP="008421F6">
            <w:pPr>
              <w:jc w:val="both"/>
              <w:rPr>
                <w:rFonts w:eastAsia="Times New Roman"/>
                <w:bCs/>
                <w:sz w:val="24"/>
                <w:szCs w:val="24"/>
              </w:rPr>
            </w:pPr>
            <w:r w:rsidRPr="008421F6">
              <w:rPr>
                <w:rFonts w:eastAsia="Times New Roman"/>
                <w:bCs/>
                <w:sz w:val="24"/>
                <w:szCs w:val="24"/>
              </w:rPr>
              <w:t>2.2.5.</w:t>
            </w:r>
          </w:p>
        </w:tc>
        <w:tc>
          <w:tcPr>
            <w:tcW w:w="4324" w:type="pct"/>
            <w:tcBorders>
              <w:top w:val="single" w:sz="4" w:space="0" w:color="auto"/>
              <w:left w:val="single" w:sz="4" w:space="0" w:color="auto"/>
              <w:bottom w:val="single" w:sz="4" w:space="0" w:color="auto"/>
              <w:right w:val="single" w:sz="4" w:space="0" w:color="auto"/>
            </w:tcBorders>
            <w:vAlign w:val="center"/>
          </w:tcPr>
          <w:p w14:paraId="5BA449F5"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diagnozes precizēšanai nepieciešamās jebkāda veida (bez izņēmumiem) </w:t>
            </w:r>
            <w:r w:rsidRPr="008421F6">
              <w:rPr>
                <w:rFonts w:eastAsia="Times New Roman"/>
                <w:b/>
                <w:bCs/>
                <w:sz w:val="24"/>
                <w:szCs w:val="24"/>
              </w:rPr>
              <w:t>rentgenogrammas</w:t>
            </w:r>
            <w:r w:rsidRPr="008421F6">
              <w:rPr>
                <w:rFonts w:eastAsia="Times New Roman"/>
                <w:sz w:val="24"/>
                <w:szCs w:val="24"/>
              </w:rPr>
              <w:t xml:space="preserve"> un citi izmeklējumi;</w:t>
            </w:r>
          </w:p>
        </w:tc>
      </w:tr>
      <w:tr w:rsidR="008421F6" w:rsidRPr="008421F6" w14:paraId="27C0F0EE" w14:textId="77777777" w:rsidTr="004152D7">
        <w:tc>
          <w:tcPr>
            <w:tcW w:w="676" w:type="pct"/>
            <w:vAlign w:val="center"/>
          </w:tcPr>
          <w:p w14:paraId="0CE3CBF9" w14:textId="77777777" w:rsidR="008421F6" w:rsidRPr="008421F6" w:rsidRDefault="008421F6" w:rsidP="008421F6">
            <w:pPr>
              <w:jc w:val="both"/>
              <w:rPr>
                <w:rFonts w:eastAsia="Times New Roman"/>
                <w:bCs/>
                <w:sz w:val="24"/>
                <w:szCs w:val="24"/>
              </w:rPr>
            </w:pPr>
            <w:r w:rsidRPr="008421F6">
              <w:rPr>
                <w:rFonts w:eastAsia="Times New Roman"/>
                <w:bCs/>
                <w:sz w:val="24"/>
                <w:szCs w:val="24"/>
              </w:rPr>
              <w:t>2.2.6.</w:t>
            </w:r>
          </w:p>
        </w:tc>
        <w:tc>
          <w:tcPr>
            <w:tcW w:w="4324" w:type="pct"/>
            <w:tcBorders>
              <w:top w:val="single" w:sz="4" w:space="0" w:color="auto"/>
              <w:left w:val="single" w:sz="4" w:space="0" w:color="auto"/>
              <w:bottom w:val="single" w:sz="4" w:space="0" w:color="auto"/>
              <w:right w:val="single" w:sz="4" w:space="0" w:color="auto"/>
            </w:tcBorders>
            <w:vAlign w:val="center"/>
          </w:tcPr>
          <w:p w14:paraId="1A14B719"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terapeitiskie un </w:t>
            </w:r>
            <w:r w:rsidRPr="008421F6">
              <w:rPr>
                <w:rFonts w:eastAsia="Times New Roman"/>
                <w:b/>
                <w:bCs/>
                <w:sz w:val="24"/>
                <w:szCs w:val="24"/>
              </w:rPr>
              <w:t>ķirurģiskie zobārstniecības pakalpojumi</w:t>
            </w:r>
            <w:r w:rsidRPr="008421F6">
              <w:rPr>
                <w:rFonts w:eastAsia="Times New Roman"/>
                <w:sz w:val="24"/>
                <w:szCs w:val="24"/>
              </w:rPr>
              <w:t>, t.sk. plombēšanā lietotie materiāli;</w:t>
            </w:r>
          </w:p>
        </w:tc>
      </w:tr>
      <w:tr w:rsidR="008421F6" w:rsidRPr="008421F6" w14:paraId="6BD0B084" w14:textId="77777777" w:rsidTr="004152D7">
        <w:tc>
          <w:tcPr>
            <w:tcW w:w="676" w:type="pct"/>
            <w:vAlign w:val="center"/>
          </w:tcPr>
          <w:p w14:paraId="2FE7B2CD" w14:textId="77777777" w:rsidR="008421F6" w:rsidRPr="008421F6" w:rsidRDefault="008421F6" w:rsidP="008421F6">
            <w:pPr>
              <w:jc w:val="both"/>
              <w:rPr>
                <w:rFonts w:eastAsia="Times New Roman"/>
                <w:bCs/>
                <w:sz w:val="24"/>
                <w:szCs w:val="24"/>
              </w:rPr>
            </w:pPr>
            <w:r w:rsidRPr="008421F6">
              <w:rPr>
                <w:rFonts w:eastAsia="Times New Roman"/>
                <w:bCs/>
                <w:sz w:val="24"/>
                <w:szCs w:val="24"/>
              </w:rPr>
              <w:t>2.2.7.</w:t>
            </w:r>
          </w:p>
        </w:tc>
        <w:tc>
          <w:tcPr>
            <w:tcW w:w="4324" w:type="pct"/>
            <w:tcBorders>
              <w:top w:val="single" w:sz="4" w:space="0" w:color="auto"/>
              <w:left w:val="single" w:sz="4" w:space="0" w:color="auto"/>
              <w:bottom w:val="single" w:sz="4" w:space="0" w:color="auto"/>
              <w:right w:val="single" w:sz="4" w:space="0" w:color="auto"/>
            </w:tcBorders>
            <w:vAlign w:val="center"/>
          </w:tcPr>
          <w:p w14:paraId="66C3423B"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vietējā </w:t>
            </w:r>
            <w:r w:rsidRPr="008421F6">
              <w:rPr>
                <w:rFonts w:eastAsia="Times New Roman"/>
                <w:b/>
                <w:bCs/>
                <w:sz w:val="24"/>
                <w:szCs w:val="24"/>
              </w:rPr>
              <w:t>anestēzija</w:t>
            </w:r>
            <w:r w:rsidRPr="008421F6">
              <w:rPr>
                <w:rFonts w:eastAsia="Times New Roman"/>
                <w:sz w:val="24"/>
                <w:szCs w:val="24"/>
              </w:rPr>
              <w:t>;</w:t>
            </w:r>
          </w:p>
        </w:tc>
      </w:tr>
      <w:tr w:rsidR="008421F6" w:rsidRPr="008421F6" w14:paraId="509F3229" w14:textId="77777777" w:rsidTr="004152D7">
        <w:tc>
          <w:tcPr>
            <w:tcW w:w="676" w:type="pct"/>
            <w:vAlign w:val="center"/>
          </w:tcPr>
          <w:p w14:paraId="4010A50D" w14:textId="77777777" w:rsidR="008421F6" w:rsidRPr="008421F6" w:rsidRDefault="008421F6" w:rsidP="008421F6">
            <w:pPr>
              <w:jc w:val="both"/>
              <w:rPr>
                <w:rFonts w:eastAsia="Times New Roman"/>
                <w:bCs/>
                <w:sz w:val="24"/>
                <w:szCs w:val="24"/>
              </w:rPr>
            </w:pPr>
            <w:r w:rsidRPr="008421F6">
              <w:rPr>
                <w:rFonts w:eastAsia="Times New Roman"/>
                <w:bCs/>
                <w:sz w:val="24"/>
                <w:szCs w:val="24"/>
              </w:rPr>
              <w:t>2.2.8.</w:t>
            </w:r>
          </w:p>
        </w:tc>
        <w:tc>
          <w:tcPr>
            <w:tcW w:w="4324" w:type="pct"/>
            <w:tcBorders>
              <w:top w:val="single" w:sz="4" w:space="0" w:color="auto"/>
              <w:left w:val="single" w:sz="4" w:space="0" w:color="auto"/>
              <w:bottom w:val="single" w:sz="4" w:space="0" w:color="auto"/>
              <w:right w:val="single" w:sz="4" w:space="0" w:color="auto"/>
            </w:tcBorders>
            <w:vAlign w:val="center"/>
          </w:tcPr>
          <w:p w14:paraId="5998A92E" w14:textId="77777777" w:rsidR="008421F6" w:rsidRPr="008421F6" w:rsidRDefault="008421F6" w:rsidP="008421F6">
            <w:pPr>
              <w:jc w:val="both"/>
              <w:rPr>
                <w:rFonts w:eastAsia="Times New Roman"/>
                <w:b/>
                <w:sz w:val="24"/>
                <w:szCs w:val="24"/>
              </w:rPr>
            </w:pPr>
            <w:r w:rsidRPr="008421F6">
              <w:rPr>
                <w:rFonts w:eastAsia="Times New Roman"/>
                <w:sz w:val="24"/>
                <w:szCs w:val="24"/>
              </w:rPr>
              <w:t>tiek apmaksāti gan Pretendenta līguma iestādēs, gan ārpus līguma iestādēm saņemtie zobārstniecības un mutes dobuma higiēnas pakalpojumi.</w:t>
            </w:r>
          </w:p>
        </w:tc>
      </w:tr>
      <w:tr w:rsidR="008421F6" w:rsidRPr="008421F6" w14:paraId="29672CE5" w14:textId="77777777" w:rsidTr="004152D7">
        <w:tc>
          <w:tcPr>
            <w:tcW w:w="5000" w:type="pct"/>
            <w:gridSpan w:val="2"/>
            <w:shd w:val="clear" w:color="auto" w:fill="D9E2F3"/>
            <w:vAlign w:val="center"/>
          </w:tcPr>
          <w:p w14:paraId="065430AE"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III daļa: tehniskajā piedāvājumā iekļaujamā informācija /pievienojamie dokumenti:</w:t>
            </w:r>
          </w:p>
          <w:p w14:paraId="66DC3842" w14:textId="77777777" w:rsidR="008421F6" w:rsidRPr="008421F6" w:rsidRDefault="008421F6" w:rsidP="008421F6">
            <w:pPr>
              <w:jc w:val="both"/>
              <w:rPr>
                <w:rFonts w:eastAsia="Times New Roman"/>
                <w:bCs/>
                <w:i/>
                <w:iCs/>
                <w:color w:val="FF0000"/>
                <w:sz w:val="24"/>
                <w:szCs w:val="24"/>
                <w:lang w:eastAsia="lv-LV"/>
              </w:rPr>
            </w:pPr>
          </w:p>
        </w:tc>
      </w:tr>
      <w:tr w:rsidR="008421F6" w:rsidRPr="008421F6" w14:paraId="6D4F6F35" w14:textId="77777777" w:rsidTr="004152D7">
        <w:tc>
          <w:tcPr>
            <w:tcW w:w="676" w:type="pct"/>
            <w:vAlign w:val="center"/>
          </w:tcPr>
          <w:p w14:paraId="76321CC3"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1.</w:t>
            </w:r>
          </w:p>
        </w:tc>
        <w:tc>
          <w:tcPr>
            <w:tcW w:w="4324" w:type="pct"/>
            <w:tcBorders>
              <w:top w:val="single" w:sz="4" w:space="0" w:color="auto"/>
              <w:left w:val="single" w:sz="4" w:space="0" w:color="auto"/>
              <w:bottom w:val="single" w:sz="4" w:space="0" w:color="auto"/>
              <w:right w:val="single" w:sz="4" w:space="0" w:color="auto"/>
            </w:tcBorders>
            <w:vAlign w:val="center"/>
          </w:tcPr>
          <w:p w14:paraId="7B86614B" w14:textId="77777777" w:rsidR="008421F6" w:rsidRPr="008421F6" w:rsidRDefault="008421F6" w:rsidP="008421F6">
            <w:pPr>
              <w:jc w:val="both"/>
              <w:rPr>
                <w:rFonts w:eastAsia="Times New Roman"/>
                <w:sz w:val="24"/>
                <w:szCs w:val="24"/>
                <w:lang w:eastAsia="lv-LV"/>
              </w:rPr>
            </w:pPr>
            <w:r w:rsidRPr="008421F6">
              <w:rPr>
                <w:rFonts w:eastAsia="Times New Roman"/>
                <w:b/>
                <w:bCs/>
                <w:sz w:val="24"/>
                <w:szCs w:val="24"/>
              </w:rPr>
              <w:t>Vispārīgās veselības apdrošināšanas pakalpojuma prasības</w:t>
            </w:r>
            <w:r w:rsidRPr="008421F6">
              <w:rPr>
                <w:rFonts w:eastAsia="Times New Roman"/>
                <w:sz w:val="24"/>
                <w:szCs w:val="24"/>
              </w:rPr>
              <w:t xml:space="preserve">, atbilstoši šīs tehniskās specifikācijas I daļā noteiktajam, </w:t>
            </w:r>
            <w:r w:rsidRPr="008421F6">
              <w:rPr>
                <w:rFonts w:eastAsia="Times New Roman"/>
                <w:b/>
                <w:bCs/>
                <w:sz w:val="24"/>
                <w:szCs w:val="24"/>
              </w:rPr>
              <w:t>tai skaitā:</w:t>
            </w:r>
          </w:p>
        </w:tc>
      </w:tr>
      <w:tr w:rsidR="008421F6" w:rsidRPr="008421F6" w14:paraId="60BFC331" w14:textId="77777777" w:rsidTr="004152D7">
        <w:tc>
          <w:tcPr>
            <w:tcW w:w="676" w:type="pct"/>
            <w:vAlign w:val="center"/>
          </w:tcPr>
          <w:p w14:paraId="1B6A32ED"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1.1.</w:t>
            </w:r>
          </w:p>
        </w:tc>
        <w:tc>
          <w:tcPr>
            <w:tcW w:w="4324" w:type="pct"/>
            <w:tcBorders>
              <w:top w:val="single" w:sz="4" w:space="0" w:color="auto"/>
              <w:left w:val="single" w:sz="4" w:space="0" w:color="auto"/>
              <w:bottom w:val="single" w:sz="4" w:space="0" w:color="auto"/>
              <w:right w:val="single" w:sz="4" w:space="0" w:color="auto"/>
            </w:tcBorders>
            <w:vAlign w:val="center"/>
          </w:tcPr>
          <w:p w14:paraId="54306C83"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apdrošināšanas atlīdzības saņemšanas kārtību un noteikumiem, iestājoties apdrošināšanas gadījumam, tai skaitā informācija par termiņiem dokumentu iesniegšanai Pretendentam atlīdzības saņemšanai.</w:t>
            </w:r>
          </w:p>
        </w:tc>
      </w:tr>
      <w:tr w:rsidR="008421F6" w:rsidRPr="008421F6" w14:paraId="5EB0F095" w14:textId="77777777" w:rsidTr="004152D7">
        <w:tc>
          <w:tcPr>
            <w:tcW w:w="676" w:type="pct"/>
            <w:vAlign w:val="center"/>
          </w:tcPr>
          <w:p w14:paraId="37B01454"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1.2.</w:t>
            </w:r>
          </w:p>
        </w:tc>
        <w:tc>
          <w:tcPr>
            <w:tcW w:w="4324" w:type="pct"/>
            <w:tcBorders>
              <w:top w:val="single" w:sz="4" w:space="0" w:color="auto"/>
              <w:left w:val="single" w:sz="4" w:space="0" w:color="auto"/>
              <w:bottom w:val="single" w:sz="4" w:space="0" w:color="auto"/>
              <w:right w:val="single" w:sz="4" w:space="0" w:color="auto"/>
            </w:tcBorders>
            <w:vAlign w:val="center"/>
          </w:tcPr>
          <w:p w14:paraId="7908B912"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Pamata programmu segumā iekļauto pakalpojumu saraksts, kuru apmaksa ir paredzēta apdrošināšanas segumā, taču, </w:t>
            </w:r>
            <w:proofErr w:type="gramStart"/>
            <w:r w:rsidRPr="008421F6">
              <w:rPr>
                <w:rFonts w:eastAsia="Times New Roman"/>
                <w:sz w:val="24"/>
                <w:szCs w:val="24"/>
              </w:rPr>
              <w:t>par kuriem Darbiniekiem sākumā ir</w:t>
            </w:r>
            <w:proofErr w:type="gramEnd"/>
            <w:r w:rsidRPr="008421F6">
              <w:rPr>
                <w:rFonts w:eastAsia="Times New Roman"/>
                <w:sz w:val="24"/>
                <w:szCs w:val="24"/>
              </w:rPr>
              <w:t xml:space="preserve"> jānorēķinās no personīgajiem naudas līdzekļiem.</w:t>
            </w:r>
          </w:p>
        </w:tc>
      </w:tr>
      <w:tr w:rsidR="008421F6" w:rsidRPr="008421F6" w14:paraId="41BB9421" w14:textId="77777777" w:rsidTr="004152D7">
        <w:tc>
          <w:tcPr>
            <w:tcW w:w="676" w:type="pct"/>
            <w:vAlign w:val="center"/>
          </w:tcPr>
          <w:p w14:paraId="450A6683"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1.3.</w:t>
            </w:r>
          </w:p>
        </w:tc>
        <w:tc>
          <w:tcPr>
            <w:tcW w:w="4324" w:type="pct"/>
            <w:tcBorders>
              <w:top w:val="single" w:sz="4" w:space="0" w:color="auto"/>
              <w:left w:val="single" w:sz="4" w:space="0" w:color="auto"/>
              <w:bottom w:val="single" w:sz="4" w:space="0" w:color="auto"/>
              <w:right w:val="single" w:sz="4" w:space="0" w:color="auto"/>
            </w:tcBorders>
            <w:vAlign w:val="center"/>
          </w:tcPr>
          <w:p w14:paraId="3B0B7606"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izmaiņu veikšanas kārtību katras Polises darbības laikā, kas saistīta ar Darbinieku skaita izmaiņām, ievērojot tehniskajā specifikācijā noteiktās prasības.</w:t>
            </w:r>
          </w:p>
        </w:tc>
      </w:tr>
      <w:tr w:rsidR="008421F6" w:rsidRPr="008421F6" w14:paraId="7910DEEE" w14:textId="77777777" w:rsidTr="004152D7">
        <w:tc>
          <w:tcPr>
            <w:tcW w:w="676" w:type="pct"/>
            <w:vAlign w:val="center"/>
          </w:tcPr>
          <w:p w14:paraId="542E888F"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1.4.</w:t>
            </w:r>
          </w:p>
        </w:tc>
        <w:tc>
          <w:tcPr>
            <w:tcW w:w="4324" w:type="pct"/>
            <w:tcBorders>
              <w:top w:val="single" w:sz="4" w:space="0" w:color="auto"/>
              <w:left w:val="single" w:sz="4" w:space="0" w:color="auto"/>
              <w:bottom w:val="single" w:sz="4" w:space="0" w:color="auto"/>
              <w:right w:val="single" w:sz="4" w:space="0" w:color="auto"/>
            </w:tcBorders>
            <w:vAlign w:val="center"/>
          </w:tcPr>
          <w:p w14:paraId="1839B63C"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Darbinieku pieprasījumu veikšanas kārtību informācijas saņemšanai par attiecīgajam apdrošinātajam kopējo izmaksāto atlīdzību apmēru un gadījumiem (atbilstoši šīs tehniskās specifikācijas I daļas 13. punktā noteiktajam).</w:t>
            </w:r>
          </w:p>
        </w:tc>
      </w:tr>
      <w:tr w:rsidR="008421F6" w:rsidRPr="008421F6" w14:paraId="25725238" w14:textId="77777777" w:rsidTr="004152D7">
        <w:tc>
          <w:tcPr>
            <w:tcW w:w="676" w:type="pct"/>
            <w:vAlign w:val="center"/>
          </w:tcPr>
          <w:p w14:paraId="17454713"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2.</w:t>
            </w:r>
          </w:p>
        </w:tc>
        <w:tc>
          <w:tcPr>
            <w:tcW w:w="4324" w:type="pct"/>
            <w:tcBorders>
              <w:top w:val="single" w:sz="4" w:space="0" w:color="auto"/>
              <w:left w:val="single" w:sz="4" w:space="0" w:color="auto"/>
              <w:bottom w:val="single" w:sz="4" w:space="0" w:color="auto"/>
              <w:right w:val="single" w:sz="4" w:space="0" w:color="auto"/>
            </w:tcBorders>
            <w:vAlign w:val="center"/>
          </w:tcPr>
          <w:p w14:paraId="57C46C0F" w14:textId="77777777" w:rsidR="008421F6" w:rsidRPr="008421F6" w:rsidRDefault="008421F6" w:rsidP="008421F6">
            <w:pPr>
              <w:jc w:val="both"/>
              <w:rPr>
                <w:rFonts w:eastAsia="Times New Roman"/>
                <w:sz w:val="24"/>
                <w:szCs w:val="24"/>
                <w:lang w:eastAsia="lv-LV"/>
              </w:rPr>
            </w:pPr>
            <w:r w:rsidRPr="008421F6">
              <w:rPr>
                <w:rFonts w:eastAsia="Times New Roman"/>
                <w:b/>
                <w:bCs/>
                <w:sz w:val="24"/>
                <w:szCs w:val="24"/>
              </w:rPr>
              <w:t>Detalizēts piedāvātās pamata programmas apraksts</w:t>
            </w:r>
            <w:r w:rsidRPr="008421F6">
              <w:rPr>
                <w:rFonts w:eastAsia="Times New Roman"/>
                <w:sz w:val="24"/>
                <w:szCs w:val="24"/>
              </w:rPr>
              <w:t>, atbilstoši šīs tehniskās specifikācijas II daļā noteiktajam, tai skaitā norādot papildinājumus, ierobežojumus, u.c. Pretendenta nosacījumus, kas nedrīkst būt pretrunā šajā tehniskajā specifikācijā norādītajām minimālajām prasībām</w:t>
            </w:r>
            <w:proofErr w:type="gramStart"/>
            <w:r w:rsidRPr="008421F6">
              <w:rPr>
                <w:rFonts w:eastAsia="Times New Roman"/>
                <w:sz w:val="24"/>
                <w:szCs w:val="24"/>
              </w:rPr>
              <w:t xml:space="preserve"> vai tās jebkādā mērā ierobežot</w:t>
            </w:r>
            <w:proofErr w:type="gramEnd"/>
            <w:r w:rsidRPr="008421F6">
              <w:rPr>
                <w:rFonts w:eastAsia="Times New Roman"/>
                <w:sz w:val="24"/>
                <w:szCs w:val="24"/>
              </w:rPr>
              <w:t xml:space="preserve">, </w:t>
            </w:r>
            <w:r w:rsidRPr="008421F6">
              <w:rPr>
                <w:rFonts w:eastAsia="Times New Roman"/>
                <w:b/>
                <w:bCs/>
                <w:sz w:val="24"/>
                <w:szCs w:val="24"/>
              </w:rPr>
              <w:t>tai skaitā</w:t>
            </w:r>
            <w:r w:rsidRPr="008421F6">
              <w:rPr>
                <w:rFonts w:eastAsia="Times New Roman"/>
                <w:sz w:val="24"/>
                <w:szCs w:val="24"/>
              </w:rPr>
              <w:t>:</w:t>
            </w:r>
          </w:p>
        </w:tc>
      </w:tr>
      <w:tr w:rsidR="008421F6" w:rsidRPr="008421F6" w14:paraId="20CFDDBC" w14:textId="77777777" w:rsidTr="004152D7">
        <w:tc>
          <w:tcPr>
            <w:tcW w:w="676" w:type="pct"/>
            <w:vAlign w:val="center"/>
          </w:tcPr>
          <w:p w14:paraId="2DC8EEDC"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2.1.</w:t>
            </w:r>
          </w:p>
        </w:tc>
        <w:tc>
          <w:tcPr>
            <w:tcW w:w="4324" w:type="pct"/>
            <w:tcBorders>
              <w:top w:val="single" w:sz="4" w:space="0" w:color="auto"/>
              <w:left w:val="single" w:sz="4" w:space="0" w:color="auto"/>
              <w:bottom w:val="single" w:sz="4" w:space="0" w:color="auto"/>
              <w:right w:val="single" w:sz="4" w:space="0" w:color="auto"/>
            </w:tcBorders>
            <w:vAlign w:val="center"/>
          </w:tcPr>
          <w:p w14:paraId="10803076" w14:textId="77777777" w:rsidR="008421F6" w:rsidRPr="008421F6" w:rsidRDefault="008421F6" w:rsidP="008421F6">
            <w:pPr>
              <w:jc w:val="both"/>
              <w:rPr>
                <w:rFonts w:eastAsia="Times New Roman"/>
                <w:sz w:val="24"/>
                <w:szCs w:val="24"/>
              </w:rPr>
            </w:pPr>
            <w:r w:rsidRPr="008421F6">
              <w:rPr>
                <w:rFonts w:eastAsia="Times New Roman"/>
                <w:sz w:val="24"/>
                <w:szCs w:val="24"/>
              </w:rPr>
              <w:t>Neapmaksājamo pakalpojumu (izņēmumu) saraksts.</w:t>
            </w:r>
          </w:p>
        </w:tc>
      </w:tr>
      <w:tr w:rsidR="008421F6" w:rsidRPr="008421F6" w14:paraId="4A68B624" w14:textId="77777777" w:rsidTr="004152D7">
        <w:tc>
          <w:tcPr>
            <w:tcW w:w="676" w:type="pct"/>
            <w:vAlign w:val="center"/>
          </w:tcPr>
          <w:p w14:paraId="617A37FB"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2.3.</w:t>
            </w:r>
          </w:p>
        </w:tc>
        <w:tc>
          <w:tcPr>
            <w:tcW w:w="4324" w:type="pct"/>
            <w:tcBorders>
              <w:top w:val="single" w:sz="4" w:space="0" w:color="auto"/>
              <w:left w:val="single" w:sz="4" w:space="0" w:color="auto"/>
              <w:bottom w:val="single" w:sz="4" w:space="0" w:color="auto"/>
              <w:right w:val="single" w:sz="4" w:space="0" w:color="auto"/>
            </w:tcBorders>
            <w:vAlign w:val="center"/>
          </w:tcPr>
          <w:p w14:paraId="28C28B5A" w14:textId="77777777" w:rsidR="008421F6" w:rsidRPr="008421F6" w:rsidRDefault="008421F6" w:rsidP="008421F6">
            <w:pPr>
              <w:jc w:val="both"/>
              <w:rPr>
                <w:rFonts w:eastAsia="Times New Roman"/>
                <w:sz w:val="24"/>
                <w:szCs w:val="24"/>
              </w:rPr>
            </w:pPr>
            <w:r w:rsidRPr="008421F6">
              <w:rPr>
                <w:rFonts w:eastAsia="Times New Roman"/>
                <w:sz w:val="24"/>
                <w:szCs w:val="24"/>
              </w:rPr>
              <w:t>Pretendenta veselības apdrošināšanas noteikumi.</w:t>
            </w:r>
          </w:p>
        </w:tc>
      </w:tr>
      <w:tr w:rsidR="008421F6" w:rsidRPr="008421F6" w14:paraId="37102A51" w14:textId="77777777" w:rsidTr="004152D7">
        <w:tc>
          <w:tcPr>
            <w:tcW w:w="676" w:type="pct"/>
            <w:vAlign w:val="center"/>
          </w:tcPr>
          <w:p w14:paraId="2E2050A1"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2.4.</w:t>
            </w:r>
          </w:p>
        </w:tc>
        <w:tc>
          <w:tcPr>
            <w:tcW w:w="4324" w:type="pct"/>
            <w:tcBorders>
              <w:top w:val="single" w:sz="4" w:space="0" w:color="auto"/>
              <w:left w:val="single" w:sz="4" w:space="0" w:color="auto"/>
              <w:bottom w:val="single" w:sz="4" w:space="0" w:color="auto"/>
              <w:right w:val="single" w:sz="4" w:space="0" w:color="auto"/>
            </w:tcBorders>
            <w:shd w:val="clear" w:color="auto" w:fill="auto"/>
            <w:vAlign w:val="center"/>
          </w:tcPr>
          <w:p w14:paraId="28C20A41" w14:textId="77777777" w:rsidR="008421F6" w:rsidRPr="008421F6" w:rsidRDefault="008421F6" w:rsidP="008421F6">
            <w:pPr>
              <w:jc w:val="both"/>
              <w:rPr>
                <w:rFonts w:eastAsia="Times New Roman"/>
                <w:sz w:val="24"/>
                <w:szCs w:val="24"/>
              </w:rPr>
            </w:pPr>
            <w:r w:rsidRPr="008421F6">
              <w:rPr>
                <w:rFonts w:eastAsia="Times New Roman"/>
                <w:sz w:val="24"/>
                <w:szCs w:val="24"/>
              </w:rPr>
              <w:t>Pretendenta pamata programmas cenrādis, kas tiek piemērots par līguma iestādēs un/vai ārpus līguma iestādēm saņemtajiem veselības aprūpes pakalpojumiem.</w:t>
            </w:r>
          </w:p>
        </w:tc>
      </w:tr>
      <w:tr w:rsidR="008421F6" w:rsidRPr="008421F6" w14:paraId="46C5B1E9" w14:textId="77777777" w:rsidTr="004152D7">
        <w:trPr>
          <w:trHeight w:val="1264"/>
        </w:trPr>
        <w:tc>
          <w:tcPr>
            <w:tcW w:w="676" w:type="pct"/>
            <w:vAlign w:val="center"/>
          </w:tcPr>
          <w:p w14:paraId="023442F1"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3.</w:t>
            </w:r>
          </w:p>
        </w:tc>
        <w:tc>
          <w:tcPr>
            <w:tcW w:w="4324" w:type="pct"/>
            <w:tcBorders>
              <w:top w:val="single" w:sz="4" w:space="0" w:color="auto"/>
              <w:left w:val="single" w:sz="4" w:space="0" w:color="auto"/>
              <w:bottom w:val="single" w:sz="4" w:space="0" w:color="auto"/>
              <w:right w:val="single" w:sz="4" w:space="0" w:color="auto"/>
            </w:tcBorders>
            <w:vAlign w:val="center"/>
          </w:tcPr>
          <w:p w14:paraId="29F8BF0A"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rPr>
              <w:t xml:space="preserve">Apdrošināšanas segumā iekļauto veselības aprūpes pakalpojumu saraksts, kuru saņemšana Darbiniekiem līguma iestādēs, uzrādot Karti un neveicot sākotnēju pakalpojuma apmaksu no personīgajiem naudas līdzekļiem, ir iespējama tikai gadījumā, ja ir veikts iepriekšējs saskaņojums ar pretendentu. </w:t>
            </w:r>
          </w:p>
        </w:tc>
      </w:tr>
      <w:tr w:rsidR="008421F6" w:rsidRPr="008421F6" w14:paraId="246C41CF" w14:textId="77777777" w:rsidTr="004152D7">
        <w:tc>
          <w:tcPr>
            <w:tcW w:w="676" w:type="pct"/>
            <w:vAlign w:val="center"/>
          </w:tcPr>
          <w:p w14:paraId="294708DE"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4.</w:t>
            </w:r>
          </w:p>
        </w:tc>
        <w:tc>
          <w:tcPr>
            <w:tcW w:w="4324" w:type="pct"/>
            <w:vAlign w:val="center"/>
          </w:tcPr>
          <w:p w14:paraId="252C0298"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 xml:space="preserve">Numurēts Pretendenta </w:t>
            </w:r>
            <w:r w:rsidRPr="008421F6">
              <w:rPr>
                <w:rFonts w:eastAsia="Times New Roman"/>
                <w:b/>
                <w:bCs/>
                <w:sz w:val="24"/>
                <w:szCs w:val="24"/>
                <w:lang w:eastAsia="lv-LV"/>
              </w:rPr>
              <w:t>ambulatoro un stacionāro līguma iestāžu saraksts</w:t>
            </w:r>
            <w:r w:rsidRPr="008421F6">
              <w:rPr>
                <w:rFonts w:eastAsia="Times New Roman"/>
                <w:bCs/>
                <w:sz w:val="24"/>
                <w:szCs w:val="24"/>
                <w:lang w:eastAsia="lv-LV"/>
              </w:rPr>
              <w:t>,</w:t>
            </w:r>
            <w:r w:rsidRPr="008421F6">
              <w:rPr>
                <w:rFonts w:eastAsia="Times New Roman"/>
                <w:b/>
                <w:bCs/>
                <w:sz w:val="24"/>
                <w:szCs w:val="24"/>
                <w:lang w:eastAsia="lv-LV"/>
              </w:rPr>
              <w:t xml:space="preserve"> </w:t>
            </w:r>
            <w:r w:rsidRPr="008421F6">
              <w:rPr>
                <w:rFonts w:eastAsia="Times New Roman"/>
                <w:sz w:val="24"/>
                <w:szCs w:val="24"/>
                <w:lang w:eastAsia="lv-LV"/>
              </w:rPr>
              <w:t>ievērojot Tehniskās specifikācijas I daļas 6. punkta un visos tā apakšpunktos norādīto līguma iestāžu formulējumu.</w:t>
            </w:r>
          </w:p>
        </w:tc>
      </w:tr>
      <w:tr w:rsidR="008421F6" w:rsidRPr="008421F6" w14:paraId="1D562690" w14:textId="77777777" w:rsidTr="004152D7">
        <w:tc>
          <w:tcPr>
            <w:tcW w:w="676" w:type="pct"/>
            <w:vAlign w:val="center"/>
          </w:tcPr>
          <w:p w14:paraId="68256BB4"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4.1.</w:t>
            </w:r>
          </w:p>
        </w:tc>
        <w:tc>
          <w:tcPr>
            <w:tcW w:w="4324" w:type="pct"/>
            <w:vAlign w:val="center"/>
          </w:tcPr>
          <w:p w14:paraId="7EA1B97F"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Līguma iestāžu sarakstos Pretendents iekļauj un norāda tikai tās līguma iestādes, kas ir attiecināmas uz piedāvāto Pamata programmu, atbilstoši tehniskās specifikācijas II daļas 2.1. punktā un visos tā apakšpunktos norādītajiem pakalpojumiem.</w:t>
            </w:r>
          </w:p>
        </w:tc>
      </w:tr>
      <w:bookmarkEnd w:id="1"/>
    </w:tbl>
    <w:p w14:paraId="36D0F20C" w14:textId="77777777" w:rsidR="00F44116" w:rsidRDefault="00F44116" w:rsidP="008421F6">
      <w:pPr>
        <w:spacing w:after="200"/>
        <w:jc w:val="center"/>
        <w:rPr>
          <w:rFonts w:eastAsia="Times New Roman"/>
          <w:b/>
          <w:spacing w:val="5"/>
          <w:kern w:val="28"/>
          <w:sz w:val="24"/>
          <w:szCs w:val="24"/>
          <w:lang w:eastAsia="lv-LV"/>
        </w:rPr>
      </w:pPr>
    </w:p>
    <w:p w14:paraId="772761AB" w14:textId="77777777" w:rsidR="00F44116" w:rsidRDefault="00F44116">
      <w:pPr>
        <w:spacing w:after="160" w:line="259" w:lineRule="auto"/>
        <w:rPr>
          <w:rFonts w:eastAsia="Times New Roman"/>
          <w:b/>
          <w:spacing w:val="5"/>
          <w:kern w:val="28"/>
          <w:sz w:val="24"/>
          <w:szCs w:val="24"/>
          <w:lang w:eastAsia="lv-LV"/>
        </w:rPr>
      </w:pPr>
      <w:r>
        <w:rPr>
          <w:rFonts w:eastAsia="Times New Roman"/>
          <w:b/>
          <w:spacing w:val="5"/>
          <w:kern w:val="28"/>
          <w:sz w:val="24"/>
          <w:szCs w:val="24"/>
          <w:lang w:eastAsia="lv-LV"/>
        </w:rPr>
        <w:br w:type="page"/>
      </w:r>
    </w:p>
    <w:p w14:paraId="743CB3DB" w14:textId="77777777" w:rsidR="006D1AA3" w:rsidRPr="008421F6" w:rsidRDefault="006D1AA3" w:rsidP="006D1AA3">
      <w:pPr>
        <w:spacing w:before="120"/>
        <w:contextualSpacing/>
        <w:jc w:val="right"/>
        <w:rPr>
          <w:bCs/>
          <w:sz w:val="20"/>
        </w:rPr>
      </w:pPr>
      <w:r w:rsidRPr="008421F6">
        <w:rPr>
          <w:bCs/>
          <w:sz w:val="20"/>
        </w:rPr>
        <w:lastRenderedPageBreak/>
        <w:t>1. Pielikums</w:t>
      </w:r>
    </w:p>
    <w:p w14:paraId="57CCCAD3" w14:textId="77777777" w:rsidR="006D1AA3" w:rsidRPr="008421F6" w:rsidRDefault="006D1AA3" w:rsidP="006D1AA3">
      <w:pPr>
        <w:spacing w:before="120"/>
        <w:contextualSpacing/>
        <w:jc w:val="right"/>
        <w:rPr>
          <w:bCs/>
          <w:sz w:val="20"/>
        </w:rPr>
      </w:pPr>
      <w:r w:rsidRPr="008421F6">
        <w:rPr>
          <w:bCs/>
          <w:sz w:val="20"/>
        </w:rPr>
        <w:t>cenu aptaujai</w:t>
      </w:r>
    </w:p>
    <w:p w14:paraId="668DDAA4" w14:textId="77777777" w:rsidR="006D1AA3" w:rsidRPr="008421F6" w:rsidRDefault="006D1AA3" w:rsidP="006D1AA3">
      <w:pPr>
        <w:spacing w:before="120"/>
        <w:contextualSpacing/>
        <w:jc w:val="right"/>
        <w:rPr>
          <w:bCs/>
          <w:sz w:val="20"/>
        </w:rPr>
      </w:pPr>
      <w:r w:rsidRPr="008421F6">
        <w:rPr>
          <w:bCs/>
          <w:sz w:val="20"/>
        </w:rPr>
        <w:t>“SIA “Rīgas acs” darbinieku veselības apdrošināšana”</w:t>
      </w:r>
    </w:p>
    <w:p w14:paraId="53C97FE7" w14:textId="77777777" w:rsidR="006D1AA3" w:rsidRDefault="006D1AA3" w:rsidP="008421F6">
      <w:pPr>
        <w:spacing w:after="200"/>
        <w:jc w:val="center"/>
        <w:rPr>
          <w:rFonts w:eastAsia="Times New Roman"/>
          <w:b/>
          <w:sz w:val="24"/>
          <w:szCs w:val="24"/>
        </w:rPr>
      </w:pPr>
    </w:p>
    <w:p w14:paraId="23E4D0B3" w14:textId="08E292D3" w:rsidR="008421F6" w:rsidRPr="008421F6" w:rsidRDefault="008421F6" w:rsidP="008421F6">
      <w:pPr>
        <w:spacing w:after="200"/>
        <w:jc w:val="center"/>
        <w:rPr>
          <w:rFonts w:eastAsia="Times New Roman"/>
          <w:sz w:val="24"/>
          <w:szCs w:val="24"/>
        </w:rPr>
      </w:pPr>
      <w:r w:rsidRPr="008421F6">
        <w:rPr>
          <w:rFonts w:eastAsia="Times New Roman"/>
          <w:b/>
          <w:sz w:val="24"/>
          <w:szCs w:val="24"/>
        </w:rPr>
        <w:t>FINANŠU PIEDĀVĀJUMS</w:t>
      </w:r>
      <w:r w:rsidRPr="008421F6">
        <w:rPr>
          <w:rFonts w:eastAsia="Times New Roman"/>
          <w:sz w:val="24"/>
          <w:szCs w:val="24"/>
        </w:rPr>
        <w:t xml:space="preserve"> </w:t>
      </w:r>
      <w:bookmarkStart w:id="2" w:name="_Hlk82017596"/>
      <w:r w:rsidRPr="008421F6">
        <w:rPr>
          <w:rFonts w:eastAsia="Times New Roman"/>
          <w:sz w:val="24"/>
          <w:szCs w:val="24"/>
        </w:rPr>
        <w:t>(Forma)</w:t>
      </w:r>
      <w:bookmarkEnd w:id="2"/>
    </w:p>
    <w:p w14:paraId="1C2729D6" w14:textId="77777777" w:rsidR="008421F6" w:rsidRPr="008421F6" w:rsidRDefault="008421F6" w:rsidP="008421F6">
      <w:pPr>
        <w:numPr>
          <w:ilvl w:val="0"/>
          <w:numId w:val="13"/>
        </w:numPr>
        <w:spacing w:after="200"/>
        <w:rPr>
          <w:rFonts w:eastAsia="Times New Roman"/>
          <w:b/>
          <w:bCs/>
          <w:sz w:val="24"/>
          <w:szCs w:val="24"/>
          <w:lang w:eastAsia="lv-LV"/>
        </w:rPr>
      </w:pPr>
      <w:r w:rsidRPr="008421F6">
        <w:rPr>
          <w:rFonts w:eastAsia="Times New Roman"/>
          <w:b/>
          <w:bCs/>
          <w:sz w:val="24"/>
          <w:szCs w:val="24"/>
          <w:lang w:eastAsia="lv-LV"/>
        </w:rPr>
        <w:t>Darbinieku apdrošināšana, atbilstoši tehniskās specifikācijas I un II daļā noteiktajām minimālajām prasībām:</w:t>
      </w:r>
    </w:p>
    <w:tbl>
      <w:tblPr>
        <w:tblW w:w="863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3"/>
        <w:gridCol w:w="2410"/>
        <w:gridCol w:w="1985"/>
      </w:tblGrid>
      <w:tr w:rsidR="008421F6" w:rsidRPr="008421F6" w14:paraId="1D155B65" w14:textId="77777777" w:rsidTr="00F44116">
        <w:trPr>
          <w:trHeight w:val="1468"/>
        </w:trPr>
        <w:tc>
          <w:tcPr>
            <w:tcW w:w="4243" w:type="dxa"/>
            <w:shd w:val="clear" w:color="auto" w:fill="EEF4E4"/>
            <w:vAlign w:val="center"/>
          </w:tcPr>
          <w:p w14:paraId="257CC32C"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Pakalpojuma nosaukums </w:t>
            </w:r>
          </w:p>
          <w:p w14:paraId="3E582CF3" w14:textId="77777777" w:rsidR="008421F6" w:rsidRPr="008421F6" w:rsidRDefault="008421F6" w:rsidP="008421F6">
            <w:pPr>
              <w:rPr>
                <w:rFonts w:eastAsia="Times New Roman"/>
                <w:b/>
                <w:sz w:val="24"/>
                <w:szCs w:val="24"/>
              </w:rPr>
            </w:pPr>
          </w:p>
        </w:tc>
        <w:tc>
          <w:tcPr>
            <w:tcW w:w="2410" w:type="dxa"/>
            <w:shd w:val="clear" w:color="auto" w:fill="EEF4E4"/>
            <w:vAlign w:val="center"/>
          </w:tcPr>
          <w:p w14:paraId="57C1486F"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Gada prēmija 1 Darbiniekam, EUR </w:t>
            </w:r>
          </w:p>
          <w:p w14:paraId="2D04A237" w14:textId="77777777" w:rsidR="008421F6" w:rsidRPr="008421F6" w:rsidRDefault="008421F6" w:rsidP="008421F6">
            <w:pPr>
              <w:jc w:val="center"/>
              <w:rPr>
                <w:rFonts w:eastAsia="Times New Roman"/>
                <w:bCs/>
                <w:i/>
                <w:iCs/>
                <w:sz w:val="24"/>
                <w:szCs w:val="24"/>
              </w:rPr>
            </w:pPr>
          </w:p>
        </w:tc>
        <w:tc>
          <w:tcPr>
            <w:tcW w:w="1985" w:type="dxa"/>
            <w:shd w:val="clear" w:color="auto" w:fill="EEF4E4"/>
            <w:vAlign w:val="center"/>
          </w:tcPr>
          <w:p w14:paraId="25CFF44B" w14:textId="77777777" w:rsidR="008421F6" w:rsidRPr="008421F6" w:rsidRDefault="008421F6" w:rsidP="008421F6">
            <w:pPr>
              <w:jc w:val="center"/>
              <w:rPr>
                <w:rFonts w:eastAsia="Times New Roman"/>
                <w:b/>
                <w:sz w:val="24"/>
                <w:szCs w:val="24"/>
              </w:rPr>
            </w:pPr>
            <w:r w:rsidRPr="008421F6">
              <w:rPr>
                <w:rFonts w:eastAsia="Times New Roman"/>
                <w:b/>
                <w:sz w:val="24"/>
                <w:szCs w:val="24"/>
              </w:rPr>
              <w:t>Apdrošināšanas summa vienam darbiniekam gadā, EUR</w:t>
            </w:r>
          </w:p>
          <w:p w14:paraId="35DBB2B2" w14:textId="77777777" w:rsidR="008421F6" w:rsidRPr="008421F6" w:rsidRDefault="008421F6" w:rsidP="008421F6">
            <w:pPr>
              <w:jc w:val="center"/>
              <w:rPr>
                <w:rFonts w:eastAsia="Times New Roman"/>
                <w:b/>
                <w:sz w:val="24"/>
                <w:szCs w:val="24"/>
              </w:rPr>
            </w:pPr>
          </w:p>
          <w:p w14:paraId="48631B26" w14:textId="77777777" w:rsidR="008421F6" w:rsidRPr="008421F6" w:rsidRDefault="008421F6" w:rsidP="008421F6">
            <w:pPr>
              <w:jc w:val="center"/>
              <w:rPr>
                <w:rFonts w:eastAsia="Times New Roman"/>
                <w:bCs/>
                <w:i/>
                <w:iCs/>
                <w:sz w:val="24"/>
                <w:szCs w:val="24"/>
              </w:rPr>
            </w:pPr>
          </w:p>
        </w:tc>
      </w:tr>
      <w:tr w:rsidR="008421F6" w:rsidRPr="008421F6" w14:paraId="57A41C18" w14:textId="77777777" w:rsidTr="00F44116">
        <w:trPr>
          <w:trHeight w:val="503"/>
        </w:trPr>
        <w:tc>
          <w:tcPr>
            <w:tcW w:w="4243" w:type="dxa"/>
            <w:vAlign w:val="center"/>
          </w:tcPr>
          <w:p w14:paraId="575FFC52" w14:textId="77777777" w:rsidR="008421F6" w:rsidRPr="008421F6" w:rsidRDefault="008421F6" w:rsidP="008421F6">
            <w:pPr>
              <w:spacing w:after="120"/>
              <w:jc w:val="both"/>
              <w:rPr>
                <w:rFonts w:eastAsia="Times New Roman"/>
                <w:sz w:val="24"/>
                <w:szCs w:val="24"/>
              </w:rPr>
            </w:pPr>
            <w:r w:rsidRPr="008421F6">
              <w:rPr>
                <w:rFonts w:eastAsia="Times New Roman"/>
                <w:b/>
                <w:bCs/>
                <w:sz w:val="24"/>
                <w:szCs w:val="24"/>
              </w:rPr>
              <w:t>Pamata programma</w:t>
            </w:r>
            <w:r w:rsidRPr="008421F6">
              <w:rPr>
                <w:rFonts w:eastAsia="Times New Roman"/>
                <w:sz w:val="24"/>
                <w:szCs w:val="24"/>
              </w:rPr>
              <w:t xml:space="preserve"> par Pasūtītāja budžeta līdzekļiem, atbilstoši tehniskās specifikācijas I un II daļā noteiktajām minimālajām prasībām</w:t>
            </w:r>
          </w:p>
        </w:tc>
        <w:tc>
          <w:tcPr>
            <w:tcW w:w="2410" w:type="dxa"/>
            <w:vAlign w:val="center"/>
          </w:tcPr>
          <w:p w14:paraId="185FAC56" w14:textId="77777777" w:rsidR="008421F6" w:rsidRPr="008421F6" w:rsidRDefault="008421F6" w:rsidP="008421F6">
            <w:pPr>
              <w:rPr>
                <w:rFonts w:eastAsia="Times New Roman"/>
                <w:bCs/>
                <w:sz w:val="24"/>
                <w:szCs w:val="24"/>
              </w:rPr>
            </w:pPr>
          </w:p>
        </w:tc>
        <w:tc>
          <w:tcPr>
            <w:tcW w:w="1985" w:type="dxa"/>
            <w:vAlign w:val="center"/>
          </w:tcPr>
          <w:p w14:paraId="29630ADA" w14:textId="77777777" w:rsidR="008421F6" w:rsidRPr="008421F6" w:rsidRDefault="008421F6" w:rsidP="008421F6">
            <w:pPr>
              <w:rPr>
                <w:rFonts w:eastAsia="Times New Roman"/>
                <w:bCs/>
                <w:i/>
                <w:iCs/>
                <w:sz w:val="24"/>
                <w:szCs w:val="24"/>
              </w:rPr>
            </w:pPr>
          </w:p>
        </w:tc>
      </w:tr>
      <w:tr w:rsidR="008421F6" w:rsidRPr="008421F6" w14:paraId="01C6492D" w14:textId="77777777" w:rsidTr="00F44116">
        <w:trPr>
          <w:gridAfter w:val="1"/>
          <w:wAfter w:w="1985" w:type="dxa"/>
          <w:trHeight w:val="841"/>
        </w:trPr>
        <w:tc>
          <w:tcPr>
            <w:tcW w:w="4243" w:type="dxa"/>
            <w:shd w:val="clear" w:color="auto" w:fill="EEF4E4"/>
            <w:vAlign w:val="center"/>
          </w:tcPr>
          <w:p w14:paraId="4DD6A8D3" w14:textId="77777777" w:rsidR="008421F6" w:rsidRPr="008421F6" w:rsidRDefault="008421F6" w:rsidP="008421F6">
            <w:pPr>
              <w:jc w:val="center"/>
              <w:rPr>
                <w:rFonts w:eastAsia="Times New Roman"/>
                <w:b/>
                <w:sz w:val="24"/>
                <w:szCs w:val="24"/>
              </w:rPr>
            </w:pPr>
            <w:r w:rsidRPr="008421F6">
              <w:rPr>
                <w:rFonts w:eastAsia="Times New Roman"/>
                <w:b/>
                <w:sz w:val="24"/>
                <w:szCs w:val="24"/>
              </w:rPr>
              <w:t>KOPĒJĀ LĪGUMCENA 1 GADAM, EUR</w:t>
            </w:r>
          </w:p>
        </w:tc>
        <w:tc>
          <w:tcPr>
            <w:tcW w:w="2410" w:type="dxa"/>
            <w:shd w:val="clear" w:color="auto" w:fill="EEF4E4"/>
            <w:vAlign w:val="center"/>
          </w:tcPr>
          <w:p w14:paraId="3F1773E7" w14:textId="77777777" w:rsidR="008421F6" w:rsidRPr="008421F6" w:rsidRDefault="008421F6" w:rsidP="008421F6">
            <w:pPr>
              <w:jc w:val="right"/>
              <w:rPr>
                <w:rFonts w:eastAsia="Times New Roman"/>
                <w:b/>
                <w:i/>
                <w:iCs/>
                <w:sz w:val="24"/>
                <w:szCs w:val="24"/>
              </w:rPr>
            </w:pPr>
          </w:p>
        </w:tc>
      </w:tr>
    </w:tbl>
    <w:p w14:paraId="2EF1F82C" w14:textId="77777777" w:rsidR="008421F6" w:rsidRPr="008421F6" w:rsidRDefault="008421F6" w:rsidP="008421F6">
      <w:pPr>
        <w:spacing w:after="200"/>
        <w:rPr>
          <w:rFonts w:eastAsia="Times New Roman"/>
          <w:sz w:val="24"/>
          <w:szCs w:val="24"/>
        </w:rPr>
      </w:pPr>
    </w:p>
    <w:p w14:paraId="13CA8C00" w14:textId="77777777" w:rsidR="008421F6" w:rsidRPr="008421F6" w:rsidRDefault="008421F6" w:rsidP="008421F6">
      <w:pPr>
        <w:tabs>
          <w:tab w:val="left" w:pos="5954"/>
        </w:tabs>
        <w:rPr>
          <w:rFonts w:eastAsia="Times New Roman"/>
          <w:sz w:val="24"/>
          <w:szCs w:val="24"/>
        </w:rPr>
      </w:pPr>
    </w:p>
    <w:p w14:paraId="5C69A893" w14:textId="77777777" w:rsidR="008421F6" w:rsidRPr="008421F6" w:rsidRDefault="008421F6" w:rsidP="008421F6">
      <w:pPr>
        <w:tabs>
          <w:tab w:val="left" w:pos="5954"/>
        </w:tabs>
        <w:rPr>
          <w:rFonts w:eastAsia="Times New Roman"/>
          <w:sz w:val="24"/>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0"/>
        <w:gridCol w:w="4120"/>
      </w:tblGrid>
      <w:tr w:rsidR="008421F6" w:rsidRPr="008421F6" w14:paraId="66BF4CE8" w14:textId="77777777" w:rsidTr="00F44116">
        <w:trPr>
          <w:cantSplit/>
          <w:jc w:val="center"/>
        </w:trPr>
        <w:tc>
          <w:tcPr>
            <w:tcW w:w="3960" w:type="dxa"/>
            <w:tcBorders>
              <w:right w:val="single" w:sz="4" w:space="0" w:color="auto"/>
            </w:tcBorders>
            <w:shd w:val="pct15" w:color="000000" w:fill="FFFFFF"/>
          </w:tcPr>
          <w:p w14:paraId="5C7501AB" w14:textId="77777777" w:rsidR="008421F6" w:rsidRPr="008421F6" w:rsidRDefault="008421F6" w:rsidP="008421F6">
            <w:pPr>
              <w:rPr>
                <w:rFonts w:eastAsia="Times New Roman"/>
                <w:b/>
                <w:sz w:val="24"/>
                <w:szCs w:val="24"/>
              </w:rPr>
            </w:pPr>
            <w:r w:rsidRPr="008421F6">
              <w:rPr>
                <w:rFonts w:eastAsia="Times New Roman"/>
                <w:b/>
                <w:sz w:val="24"/>
                <w:szCs w:val="24"/>
              </w:rPr>
              <w:t>Vārds, uzvārds</w:t>
            </w:r>
          </w:p>
        </w:tc>
        <w:tc>
          <w:tcPr>
            <w:tcW w:w="4120" w:type="dxa"/>
            <w:tcBorders>
              <w:left w:val="single" w:sz="4" w:space="0" w:color="auto"/>
            </w:tcBorders>
          </w:tcPr>
          <w:p w14:paraId="0FCDD70A" w14:textId="77777777" w:rsidR="008421F6" w:rsidRPr="008421F6" w:rsidRDefault="008421F6" w:rsidP="008421F6">
            <w:pPr>
              <w:rPr>
                <w:rFonts w:eastAsia="Times New Roman"/>
                <w:b/>
                <w:sz w:val="24"/>
                <w:szCs w:val="24"/>
              </w:rPr>
            </w:pPr>
          </w:p>
        </w:tc>
      </w:tr>
      <w:tr w:rsidR="008421F6" w:rsidRPr="008421F6" w14:paraId="493E9EE7" w14:textId="77777777" w:rsidTr="00F44116">
        <w:trPr>
          <w:cantSplit/>
          <w:trHeight w:val="242"/>
          <w:jc w:val="center"/>
        </w:trPr>
        <w:tc>
          <w:tcPr>
            <w:tcW w:w="3960" w:type="dxa"/>
            <w:tcBorders>
              <w:right w:val="single" w:sz="4" w:space="0" w:color="auto"/>
            </w:tcBorders>
            <w:shd w:val="pct15" w:color="000000" w:fill="FFFFFF"/>
          </w:tcPr>
          <w:p w14:paraId="53F65BE9" w14:textId="77777777" w:rsidR="008421F6" w:rsidRPr="008421F6" w:rsidRDefault="008421F6" w:rsidP="008421F6">
            <w:pPr>
              <w:rPr>
                <w:rFonts w:eastAsia="Times New Roman"/>
                <w:b/>
                <w:sz w:val="24"/>
                <w:szCs w:val="24"/>
              </w:rPr>
            </w:pPr>
            <w:r w:rsidRPr="008421F6">
              <w:rPr>
                <w:rFonts w:eastAsia="Times New Roman"/>
                <w:b/>
                <w:sz w:val="24"/>
                <w:szCs w:val="24"/>
              </w:rPr>
              <w:t>Amats</w:t>
            </w:r>
          </w:p>
        </w:tc>
        <w:tc>
          <w:tcPr>
            <w:tcW w:w="4120" w:type="dxa"/>
            <w:tcBorders>
              <w:left w:val="single" w:sz="4" w:space="0" w:color="auto"/>
            </w:tcBorders>
          </w:tcPr>
          <w:p w14:paraId="2D30EE9C" w14:textId="77777777" w:rsidR="008421F6" w:rsidRPr="008421F6" w:rsidRDefault="008421F6" w:rsidP="008421F6">
            <w:pPr>
              <w:rPr>
                <w:rFonts w:eastAsia="Times New Roman"/>
                <w:b/>
                <w:sz w:val="24"/>
                <w:szCs w:val="24"/>
              </w:rPr>
            </w:pPr>
          </w:p>
        </w:tc>
      </w:tr>
      <w:tr w:rsidR="008421F6" w:rsidRPr="008421F6" w14:paraId="57386683" w14:textId="77777777" w:rsidTr="00F44116">
        <w:trPr>
          <w:cantSplit/>
          <w:trHeight w:val="242"/>
          <w:jc w:val="center"/>
        </w:trPr>
        <w:tc>
          <w:tcPr>
            <w:tcW w:w="3960" w:type="dxa"/>
            <w:tcBorders>
              <w:right w:val="single" w:sz="4" w:space="0" w:color="auto"/>
            </w:tcBorders>
            <w:shd w:val="pct15" w:color="000000" w:fill="FFFFFF"/>
          </w:tcPr>
          <w:p w14:paraId="0262E1A8" w14:textId="77777777" w:rsidR="008421F6" w:rsidRPr="008421F6" w:rsidRDefault="008421F6" w:rsidP="008421F6">
            <w:pPr>
              <w:rPr>
                <w:rFonts w:eastAsia="Times New Roman"/>
                <w:b/>
                <w:sz w:val="24"/>
                <w:szCs w:val="24"/>
              </w:rPr>
            </w:pPr>
            <w:r w:rsidRPr="008421F6">
              <w:rPr>
                <w:rFonts w:eastAsia="Times New Roman"/>
                <w:b/>
                <w:sz w:val="24"/>
                <w:szCs w:val="24"/>
              </w:rPr>
              <w:t>Paraksts</w:t>
            </w:r>
          </w:p>
        </w:tc>
        <w:tc>
          <w:tcPr>
            <w:tcW w:w="4120" w:type="dxa"/>
            <w:tcBorders>
              <w:left w:val="single" w:sz="4" w:space="0" w:color="auto"/>
            </w:tcBorders>
          </w:tcPr>
          <w:p w14:paraId="2677A66D" w14:textId="77777777" w:rsidR="008421F6" w:rsidRPr="008421F6" w:rsidRDefault="008421F6" w:rsidP="008421F6">
            <w:pPr>
              <w:rPr>
                <w:rFonts w:eastAsia="Times New Roman"/>
                <w:b/>
                <w:sz w:val="24"/>
                <w:szCs w:val="24"/>
              </w:rPr>
            </w:pPr>
          </w:p>
        </w:tc>
      </w:tr>
      <w:tr w:rsidR="008421F6" w:rsidRPr="008421F6" w14:paraId="1CD04D2D" w14:textId="77777777" w:rsidTr="00F44116">
        <w:trPr>
          <w:cantSplit/>
          <w:trHeight w:val="130"/>
          <w:jc w:val="center"/>
        </w:trPr>
        <w:tc>
          <w:tcPr>
            <w:tcW w:w="3960" w:type="dxa"/>
            <w:tcBorders>
              <w:right w:val="single" w:sz="4" w:space="0" w:color="auto"/>
            </w:tcBorders>
            <w:shd w:val="pct15" w:color="000000" w:fill="FFFFFF"/>
          </w:tcPr>
          <w:p w14:paraId="29C181F0" w14:textId="77777777" w:rsidR="008421F6" w:rsidRPr="008421F6" w:rsidRDefault="008421F6" w:rsidP="008421F6">
            <w:pPr>
              <w:rPr>
                <w:rFonts w:eastAsia="Times New Roman"/>
                <w:b/>
                <w:sz w:val="24"/>
                <w:szCs w:val="24"/>
              </w:rPr>
            </w:pPr>
            <w:r w:rsidRPr="008421F6">
              <w:rPr>
                <w:rFonts w:eastAsia="Times New Roman"/>
                <w:b/>
                <w:sz w:val="24"/>
                <w:szCs w:val="24"/>
              </w:rPr>
              <w:t>Datums</w:t>
            </w:r>
          </w:p>
        </w:tc>
        <w:tc>
          <w:tcPr>
            <w:tcW w:w="4120" w:type="dxa"/>
            <w:tcBorders>
              <w:left w:val="single" w:sz="4" w:space="0" w:color="auto"/>
            </w:tcBorders>
          </w:tcPr>
          <w:p w14:paraId="7FA29F90" w14:textId="77777777" w:rsidR="008421F6" w:rsidRPr="008421F6" w:rsidRDefault="008421F6" w:rsidP="008421F6">
            <w:pPr>
              <w:rPr>
                <w:rFonts w:eastAsia="Times New Roman"/>
                <w:b/>
                <w:sz w:val="24"/>
                <w:szCs w:val="24"/>
              </w:rPr>
            </w:pPr>
          </w:p>
        </w:tc>
      </w:tr>
    </w:tbl>
    <w:p w14:paraId="7E2D868B" w14:textId="77777777" w:rsidR="008421F6" w:rsidRPr="008421F6" w:rsidRDefault="008421F6" w:rsidP="008421F6">
      <w:pPr>
        <w:rPr>
          <w:rFonts w:eastAsia="Times New Roman"/>
          <w:bCs/>
          <w:sz w:val="24"/>
          <w:szCs w:val="24"/>
        </w:rPr>
      </w:pPr>
    </w:p>
    <w:p w14:paraId="20687508" w14:textId="77777777" w:rsidR="00DA3D9E" w:rsidRPr="002B3135" w:rsidRDefault="00DA3D9E" w:rsidP="00DA3D9E">
      <w:pPr>
        <w:tabs>
          <w:tab w:val="left" w:pos="567"/>
        </w:tabs>
        <w:spacing w:after="160" w:line="259" w:lineRule="auto"/>
        <w:jc w:val="both"/>
        <w:rPr>
          <w:rFonts w:eastAsiaTheme="minorHAnsi"/>
          <w:sz w:val="24"/>
          <w:szCs w:val="24"/>
        </w:rPr>
      </w:pPr>
    </w:p>
    <w:sectPr w:rsidR="00DA3D9E" w:rsidRPr="002B3135" w:rsidSect="00A177EC">
      <w:pgSz w:w="11906" w:h="16838"/>
      <w:pgMar w:top="1440" w:right="991" w:bottom="1440" w:left="180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D242B7" w16cid:durableId="234E52A8"/>
  <w16cid:commentId w16cid:paraId="3B173015" w16cid:durableId="234E64EE"/>
  <w16cid:commentId w16cid:paraId="4F452DBC" w16cid:durableId="234E52A9"/>
  <w16cid:commentId w16cid:paraId="66D14487" w16cid:durableId="234E52AA"/>
  <w16cid:commentId w16cid:paraId="1C35C0D2" w16cid:durableId="234E65B7"/>
  <w16cid:commentId w16cid:paraId="512E7CA7" w16cid:durableId="234E52AB"/>
  <w16cid:commentId w16cid:paraId="3C7228DC" w16cid:durableId="234E52AC"/>
  <w16cid:commentId w16cid:paraId="2114498A" w16cid:durableId="234E6602"/>
  <w16cid:commentId w16cid:paraId="461478C7" w16cid:durableId="234E52AD"/>
  <w16cid:commentId w16cid:paraId="1090B700" w16cid:durableId="234E52AE"/>
  <w16cid:commentId w16cid:paraId="09A5D190" w16cid:durableId="234E6663"/>
  <w16cid:commentId w16cid:paraId="5530EA9F" w16cid:durableId="234E66D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93E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961432"/>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110064D6"/>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3" w15:restartNumberingAfterBreak="0">
    <w:nsid w:val="1C412BD0"/>
    <w:multiLevelType w:val="hybridMultilevel"/>
    <w:tmpl w:val="4A90E154"/>
    <w:lvl w:ilvl="0" w:tplc="4D0088F2">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EC168B4"/>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786"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39217594"/>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6128E1"/>
    <w:multiLevelType w:val="multilevel"/>
    <w:tmpl w:val="14428FE2"/>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F846A08"/>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786"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0" w15:restartNumberingAfterBreak="0">
    <w:nsid w:val="41B176D1"/>
    <w:multiLevelType w:val="hybridMultilevel"/>
    <w:tmpl w:val="1F3A4F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5656692"/>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12" w15:restartNumberingAfterBreak="0">
    <w:nsid w:val="60003517"/>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0">
    <w:nsid w:val="6FD6416D"/>
    <w:multiLevelType w:val="multilevel"/>
    <w:tmpl w:val="803AA4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4"/>
  </w:num>
  <w:num w:numId="2">
    <w:abstractNumId w:val="5"/>
  </w:num>
  <w:num w:numId="3">
    <w:abstractNumId w:val="6"/>
  </w:num>
  <w:num w:numId="4">
    <w:abstractNumId w:val="1"/>
  </w:num>
  <w:num w:numId="5">
    <w:abstractNumId w:val="9"/>
  </w:num>
  <w:num w:numId="6">
    <w:abstractNumId w:val="12"/>
  </w:num>
  <w:num w:numId="7">
    <w:abstractNumId w:val="8"/>
  </w:num>
  <w:num w:numId="8">
    <w:abstractNumId w:val="11"/>
  </w:num>
  <w:num w:numId="9">
    <w:abstractNumId w:val="0"/>
  </w:num>
  <w:num w:numId="10">
    <w:abstractNumId w:val="2"/>
  </w:num>
  <w:num w:numId="11">
    <w:abstractNumId w:val="7"/>
  </w:num>
  <w:num w:numId="12">
    <w:abstractNumId w:val="13"/>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15B"/>
    <w:rsid w:val="0001430E"/>
    <w:rsid w:val="000715ED"/>
    <w:rsid w:val="000D79A1"/>
    <w:rsid w:val="00151445"/>
    <w:rsid w:val="00175910"/>
    <w:rsid w:val="00185E8E"/>
    <w:rsid w:val="001A2F77"/>
    <w:rsid w:val="001E225A"/>
    <w:rsid w:val="00237303"/>
    <w:rsid w:val="0025410E"/>
    <w:rsid w:val="00260DC8"/>
    <w:rsid w:val="002B4E87"/>
    <w:rsid w:val="002D2AC0"/>
    <w:rsid w:val="00314B56"/>
    <w:rsid w:val="0033015B"/>
    <w:rsid w:val="00335C61"/>
    <w:rsid w:val="003559D0"/>
    <w:rsid w:val="003C3B09"/>
    <w:rsid w:val="004152D7"/>
    <w:rsid w:val="004861F8"/>
    <w:rsid w:val="004A7E07"/>
    <w:rsid w:val="00540CEE"/>
    <w:rsid w:val="00583713"/>
    <w:rsid w:val="0064391C"/>
    <w:rsid w:val="006D1AA3"/>
    <w:rsid w:val="006E6A06"/>
    <w:rsid w:val="006F3963"/>
    <w:rsid w:val="006F4494"/>
    <w:rsid w:val="00801A4E"/>
    <w:rsid w:val="008351B0"/>
    <w:rsid w:val="008421F6"/>
    <w:rsid w:val="00845592"/>
    <w:rsid w:val="00867234"/>
    <w:rsid w:val="00877EBB"/>
    <w:rsid w:val="008A6B51"/>
    <w:rsid w:val="008D40D3"/>
    <w:rsid w:val="008D4DED"/>
    <w:rsid w:val="008E46FC"/>
    <w:rsid w:val="00914C9C"/>
    <w:rsid w:val="00972DC4"/>
    <w:rsid w:val="00990DDA"/>
    <w:rsid w:val="009C5960"/>
    <w:rsid w:val="009D3160"/>
    <w:rsid w:val="009F21A2"/>
    <w:rsid w:val="00A177EC"/>
    <w:rsid w:val="00A23827"/>
    <w:rsid w:val="00A42C0D"/>
    <w:rsid w:val="00A55FBA"/>
    <w:rsid w:val="00A77FFB"/>
    <w:rsid w:val="00AB0E7C"/>
    <w:rsid w:val="00B03F81"/>
    <w:rsid w:val="00B60F96"/>
    <w:rsid w:val="00BB516A"/>
    <w:rsid w:val="00BD281F"/>
    <w:rsid w:val="00BE2FA8"/>
    <w:rsid w:val="00BF37FD"/>
    <w:rsid w:val="00D437BA"/>
    <w:rsid w:val="00D666F3"/>
    <w:rsid w:val="00D813FA"/>
    <w:rsid w:val="00D84AEC"/>
    <w:rsid w:val="00DA3D9E"/>
    <w:rsid w:val="00E25EC4"/>
    <w:rsid w:val="00E44BB5"/>
    <w:rsid w:val="00E97D8F"/>
    <w:rsid w:val="00EA5FDA"/>
    <w:rsid w:val="00EE32DA"/>
    <w:rsid w:val="00F02F20"/>
    <w:rsid w:val="00F0568D"/>
    <w:rsid w:val="00F27D58"/>
    <w:rsid w:val="00F44116"/>
    <w:rsid w:val="00F610DB"/>
    <w:rsid w:val="00F812F6"/>
    <w:rsid w:val="00FF72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C140"/>
  <w15:chartTrackingRefBased/>
  <w15:docId w15:val="{20E426F4-F62C-47D6-8632-90A47ED17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3015B"/>
    <w:pPr>
      <w:spacing w:after="0" w:line="240" w:lineRule="auto"/>
    </w:pPr>
    <w:rPr>
      <w:rFonts w:ascii="Times New Roman" w:eastAsia="Calibri" w:hAnsi="Times New Roman" w:cs="Times New Roman"/>
      <w:sz w:val="28"/>
      <w:szCs w:val="20"/>
    </w:rPr>
  </w:style>
  <w:style w:type="paragraph" w:styleId="Virsraksts7">
    <w:name w:val="heading 7"/>
    <w:basedOn w:val="Parasts"/>
    <w:next w:val="Parasts"/>
    <w:link w:val="Virsraksts7Rakstz"/>
    <w:qFormat/>
    <w:rsid w:val="0033015B"/>
    <w:pPr>
      <w:keepNext/>
      <w:outlineLvl w:val="6"/>
    </w:pPr>
    <w:rPr>
      <w:b/>
      <w:i/>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7Rakstz">
    <w:name w:val="Virsraksts 7 Rakstz."/>
    <w:basedOn w:val="Noklusjumarindkopasfonts"/>
    <w:link w:val="Virsraksts7"/>
    <w:rsid w:val="0033015B"/>
    <w:rPr>
      <w:rFonts w:ascii="Times New Roman" w:eastAsia="Calibri" w:hAnsi="Times New Roman" w:cs="Times New Roman"/>
      <w:b/>
      <w:i/>
      <w:sz w:val="24"/>
      <w:szCs w:val="20"/>
    </w:rPr>
  </w:style>
  <w:style w:type="character" w:styleId="Komentraatsauce">
    <w:name w:val="annotation reference"/>
    <w:basedOn w:val="Noklusjumarindkopasfonts"/>
    <w:uiPriority w:val="99"/>
    <w:semiHidden/>
    <w:unhideWhenUsed/>
    <w:rsid w:val="00F610DB"/>
    <w:rPr>
      <w:sz w:val="16"/>
      <w:szCs w:val="16"/>
    </w:rPr>
  </w:style>
  <w:style w:type="paragraph" w:styleId="Komentrateksts">
    <w:name w:val="annotation text"/>
    <w:basedOn w:val="Parasts"/>
    <w:link w:val="KomentratekstsRakstz"/>
    <w:uiPriority w:val="99"/>
    <w:semiHidden/>
    <w:unhideWhenUsed/>
    <w:rsid w:val="00F610DB"/>
    <w:rPr>
      <w:sz w:val="20"/>
    </w:rPr>
  </w:style>
  <w:style w:type="character" w:customStyle="1" w:styleId="KomentratekstsRakstz">
    <w:name w:val="Komentāra teksts Rakstz."/>
    <w:basedOn w:val="Noklusjumarindkopasfonts"/>
    <w:link w:val="Komentrateksts"/>
    <w:uiPriority w:val="99"/>
    <w:semiHidden/>
    <w:rsid w:val="00F610DB"/>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F610DB"/>
    <w:rPr>
      <w:b/>
      <w:bCs/>
    </w:rPr>
  </w:style>
  <w:style w:type="character" w:customStyle="1" w:styleId="KomentratmaRakstz">
    <w:name w:val="Komentāra tēma Rakstz."/>
    <w:basedOn w:val="KomentratekstsRakstz"/>
    <w:link w:val="Komentratma"/>
    <w:uiPriority w:val="99"/>
    <w:semiHidden/>
    <w:rsid w:val="00F610DB"/>
    <w:rPr>
      <w:rFonts w:ascii="Times New Roman" w:eastAsia="Calibri" w:hAnsi="Times New Roman" w:cs="Times New Roman"/>
      <w:b/>
      <w:bCs/>
      <w:sz w:val="20"/>
      <w:szCs w:val="20"/>
    </w:rPr>
  </w:style>
  <w:style w:type="paragraph" w:styleId="Balonteksts">
    <w:name w:val="Balloon Text"/>
    <w:basedOn w:val="Parasts"/>
    <w:link w:val="BalontekstsRakstz"/>
    <w:uiPriority w:val="99"/>
    <w:semiHidden/>
    <w:unhideWhenUsed/>
    <w:rsid w:val="00F610D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610DB"/>
    <w:rPr>
      <w:rFonts w:ascii="Segoe UI" w:eastAsia="Calibri" w:hAnsi="Segoe UI" w:cs="Segoe UI"/>
      <w:sz w:val="18"/>
      <w:szCs w:val="18"/>
    </w:rPr>
  </w:style>
  <w:style w:type="paragraph" w:styleId="Sarakstarindkopa">
    <w:name w:val="List Paragraph"/>
    <w:basedOn w:val="Parasts"/>
    <w:uiPriority w:val="34"/>
    <w:qFormat/>
    <w:rsid w:val="00BE2FA8"/>
    <w:pPr>
      <w:ind w:left="720"/>
      <w:contextualSpacing/>
    </w:pPr>
  </w:style>
  <w:style w:type="character" w:styleId="Hipersaite">
    <w:name w:val="Hyperlink"/>
    <w:basedOn w:val="Noklusjumarindkopasfonts"/>
    <w:uiPriority w:val="99"/>
    <w:unhideWhenUsed/>
    <w:rsid w:val="00D84A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rigaacs.lv" TargetMode="External"/><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hyperlink" Target="mailto:amanda.karlsone@rigaacs.lv" TargetMode="External"/><Relationship Id="rId4" Type="http://schemas.openxmlformats.org/officeDocument/2006/relationships/customXml" Target="../customXml/item4.xml"/><Relationship Id="rId9" Type="http://schemas.openxmlformats.org/officeDocument/2006/relationships/hyperlink" Target="mailto:info@rigaac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8B02F2B4EA6E74D9E0F0E8683CC6557" ma:contentTypeVersion="12" ma:contentTypeDescription="Izveidot jaunu dokumentu." ma:contentTypeScope="" ma:versionID="c77b2ac61c0260ec32a6462c3a35eefc">
  <xsd:schema xmlns:xsd="http://www.w3.org/2001/XMLSchema" xmlns:xs="http://www.w3.org/2001/XMLSchema" xmlns:p="http://schemas.microsoft.com/office/2006/metadata/properties" xmlns:ns3="6e8af54f-37a3-4179-b2ce-85d568299097" xmlns:ns4="407fae41-c47b-43cc-966a-01b838070d44" targetNamespace="http://schemas.microsoft.com/office/2006/metadata/properties" ma:root="true" ma:fieldsID="01a8dabf3c87c95c25879244c9447cdf" ns3:_="" ns4:_="">
    <xsd:import namespace="6e8af54f-37a3-4179-b2ce-85d568299097"/>
    <xsd:import namespace="407fae41-c47b-43cc-966a-01b838070d4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af54f-37a3-4179-b2ce-85d568299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7fae41-c47b-43cc-966a-01b838070d44"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SharingHintHash" ma:index="19"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F80ED-EA91-4EE7-AC9E-291A3241217F}">
  <ds:schemaRefs>
    <ds:schemaRef ds:uri="http://schemas.microsoft.com/sharepoint/v3/contenttype/forms"/>
  </ds:schemaRefs>
</ds:datastoreItem>
</file>

<file path=customXml/itemProps2.xml><?xml version="1.0" encoding="utf-8"?>
<ds:datastoreItem xmlns:ds="http://schemas.openxmlformats.org/officeDocument/2006/customXml" ds:itemID="{F8ABBE12-6D12-472A-8E1F-4B7A599DF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af54f-37a3-4179-b2ce-85d568299097"/>
    <ds:schemaRef ds:uri="407fae41-c47b-43cc-966a-01b838070d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218390-D5B3-4BD6-B46B-967ECBDE902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F028418-0605-4230-860D-9A0FE7A9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16358</Words>
  <Characters>9325</Characters>
  <Application>Microsoft Office Word</Application>
  <DocSecurity>0</DocSecurity>
  <Lines>77</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Bebris</dc:creator>
  <cp:keywords/>
  <dc:description/>
  <cp:lastModifiedBy>Amanda Karlsone</cp:lastModifiedBy>
  <cp:revision>31</cp:revision>
  <dcterms:created xsi:type="dcterms:W3CDTF">2021-11-13T14:49:00Z</dcterms:created>
  <dcterms:modified xsi:type="dcterms:W3CDTF">2021-11-13T15:48:00Z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0x01010058B02F2B4EA6E74D9E0F0E8683CC6557</vt:lpwstr>
  </property>
</Properties>
</file>